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EAE" w:rsidRPr="007F3466" w:rsidRDefault="003D451C" w:rsidP="003D451C">
      <w:pPr>
        <w:tabs>
          <w:tab w:val="left" w:pos="0"/>
        </w:tabs>
        <w:spacing w:after="0" w:line="240" w:lineRule="auto"/>
        <w:jc w:val="center"/>
        <w:rPr>
          <w:rFonts w:ascii="Tahoma" w:eastAsia="Times New Roman" w:hAnsi="Tahoma" w:cs="Tahoma"/>
          <w:b/>
          <w:lang w:eastAsia="sl-SI"/>
        </w:rPr>
      </w:pPr>
      <w:bookmarkStart w:id="0" w:name="_GoBack"/>
      <w:bookmarkEnd w:id="0"/>
      <w:r>
        <w:rPr>
          <w:rFonts w:ascii="Tahoma" w:eastAsia="Times New Roman" w:hAnsi="Tahoma" w:cs="Tahoma"/>
          <w:b/>
          <w:lang w:eastAsia="sl-SI"/>
        </w:rPr>
        <w:t>TEHNIČNI POGOJI IZVEDBE</w:t>
      </w:r>
    </w:p>
    <w:p w:rsidR="00457EAE" w:rsidRPr="007F3466" w:rsidRDefault="00457EAE" w:rsidP="00457EAE">
      <w:pPr>
        <w:tabs>
          <w:tab w:val="left" w:pos="0"/>
        </w:tabs>
        <w:spacing w:after="0" w:line="240" w:lineRule="auto"/>
        <w:jc w:val="both"/>
        <w:rPr>
          <w:rFonts w:ascii="Tahoma" w:eastAsia="Times New Roman" w:hAnsi="Tahoma" w:cs="Tahoma"/>
          <w:lang w:eastAsia="sl-SI"/>
        </w:rPr>
      </w:pPr>
    </w:p>
    <w:p w:rsidR="00457EAE" w:rsidRPr="007F3466" w:rsidRDefault="00457EAE" w:rsidP="00457EAE">
      <w:pPr>
        <w:tabs>
          <w:tab w:val="left" w:pos="0"/>
        </w:tabs>
        <w:spacing w:after="0" w:line="240" w:lineRule="auto"/>
        <w:jc w:val="both"/>
        <w:rPr>
          <w:rFonts w:ascii="Tahoma" w:eastAsia="Times New Roman" w:hAnsi="Tahoma" w:cs="Tahoma"/>
          <w:lang w:eastAsia="sl-SI"/>
        </w:rPr>
      </w:pPr>
    </w:p>
    <w:p w:rsidR="00F020F6" w:rsidRDefault="00457EAE" w:rsidP="00457EAE">
      <w:pPr>
        <w:spacing w:after="0" w:line="240" w:lineRule="auto"/>
        <w:jc w:val="both"/>
        <w:rPr>
          <w:rFonts w:ascii="Tahoma" w:eastAsia="Times New Roman" w:hAnsi="Tahoma" w:cs="Tahoma"/>
          <w:color w:val="00FFFF"/>
          <w:lang w:eastAsia="sl-SI"/>
        </w:rPr>
      </w:pPr>
      <w:r w:rsidRPr="007F3466">
        <w:rPr>
          <w:rFonts w:ascii="Tahoma" w:eastAsia="Times New Roman" w:hAnsi="Tahoma" w:cs="Tahoma"/>
          <w:b/>
          <w:bCs/>
          <w:lang w:eastAsia="sl-SI"/>
        </w:rPr>
        <w:t>Predmet javnega naročila je:</w:t>
      </w:r>
      <w:r w:rsidRPr="007F3466">
        <w:rPr>
          <w:rFonts w:ascii="Tahoma" w:eastAsia="Times New Roman" w:hAnsi="Tahoma" w:cs="Tahoma"/>
          <w:color w:val="00FFFF"/>
          <w:lang w:eastAsia="sl-SI"/>
        </w:rPr>
        <w:t xml:space="preserve"> </w:t>
      </w:r>
    </w:p>
    <w:p w:rsidR="00F020F6" w:rsidRDefault="00F020F6" w:rsidP="00457EAE">
      <w:pPr>
        <w:spacing w:after="0" w:line="240" w:lineRule="auto"/>
        <w:jc w:val="both"/>
        <w:rPr>
          <w:rFonts w:ascii="Tahoma" w:eastAsia="Times New Roman" w:hAnsi="Tahoma" w:cs="Tahoma"/>
          <w:color w:val="00FFFF"/>
          <w:lang w:eastAsia="sl-SI"/>
        </w:rPr>
      </w:pPr>
    </w:p>
    <w:p w:rsidR="00457EAE" w:rsidRPr="007F3466" w:rsidRDefault="00457EAE" w:rsidP="00F020F6">
      <w:pPr>
        <w:spacing w:after="0" w:line="240" w:lineRule="auto"/>
        <w:jc w:val="center"/>
        <w:rPr>
          <w:rFonts w:ascii="Tahoma" w:eastAsia="Times New Roman" w:hAnsi="Tahoma" w:cs="Tahoma"/>
          <w:b/>
          <w:bCs/>
          <w:lang w:eastAsia="sl-SI"/>
        </w:rPr>
      </w:pPr>
      <w:r w:rsidRPr="007F3466">
        <w:rPr>
          <w:rFonts w:ascii="Tahoma" w:eastAsia="Times New Roman" w:hAnsi="Tahoma" w:cs="Tahoma"/>
          <w:b/>
          <w:lang w:eastAsia="sl-SI"/>
        </w:rPr>
        <w:t>Sanacija ozkega grla na železniški progi Divača - Koper</w:t>
      </w:r>
    </w:p>
    <w:p w:rsidR="00457EAE" w:rsidRPr="007F3466" w:rsidRDefault="00457EAE" w:rsidP="00457EAE">
      <w:pPr>
        <w:spacing w:after="0" w:line="240" w:lineRule="auto"/>
        <w:jc w:val="both"/>
        <w:rPr>
          <w:rFonts w:ascii="Tahoma" w:eastAsia="Times New Roman" w:hAnsi="Tahoma" w:cs="Tahoma"/>
          <w:lang w:eastAsia="sl-SI"/>
        </w:rPr>
      </w:pPr>
    </w:p>
    <w:p w:rsidR="00457EAE"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Sanacija ozkega grla na železniški progi Divača - Koper zajema:</w:t>
      </w:r>
    </w:p>
    <w:p w:rsidR="00592488" w:rsidRPr="00051DBC" w:rsidRDefault="00592488" w:rsidP="00051DBC">
      <w:pPr>
        <w:pStyle w:val="ListParagraph"/>
        <w:numPr>
          <w:ilvl w:val="0"/>
          <w:numId w:val="41"/>
        </w:numPr>
        <w:spacing w:after="0" w:line="240" w:lineRule="auto"/>
        <w:jc w:val="both"/>
        <w:rPr>
          <w:rFonts w:ascii="Tahoma" w:eastAsia="Times New Roman" w:hAnsi="Tahoma" w:cs="Tahoma"/>
          <w:lang w:eastAsia="sl-SI"/>
        </w:rPr>
      </w:pPr>
      <w:r w:rsidRPr="00051DBC">
        <w:rPr>
          <w:rFonts w:ascii="Tahoma" w:eastAsia="Times New Roman" w:hAnsi="Tahoma" w:cs="Tahoma"/>
          <w:lang w:eastAsia="sl-SI"/>
        </w:rPr>
        <w:t>faza: izgradnja 1,2 km drugega tira železniške proge med postajo Koper tovorna in območjem napajalne postaje Dekani</w:t>
      </w:r>
    </w:p>
    <w:p w:rsidR="00592488" w:rsidRPr="0091269B" w:rsidRDefault="00592488" w:rsidP="00592488">
      <w:pPr>
        <w:pStyle w:val="ListParagraph"/>
        <w:numPr>
          <w:ilvl w:val="0"/>
          <w:numId w:val="41"/>
        </w:numPr>
        <w:spacing w:after="0" w:line="240" w:lineRule="auto"/>
        <w:jc w:val="both"/>
        <w:rPr>
          <w:rFonts w:ascii="Tahoma" w:eastAsia="Times New Roman" w:hAnsi="Tahoma" w:cs="Tahoma"/>
          <w:lang w:eastAsia="sl-SI"/>
        </w:rPr>
      </w:pPr>
      <w:r>
        <w:rPr>
          <w:rFonts w:ascii="Tahoma" w:eastAsia="Times New Roman" w:hAnsi="Tahoma" w:cs="Tahoma"/>
          <w:lang w:eastAsia="sl-SI"/>
        </w:rPr>
        <w:t xml:space="preserve">faza: obnova obstoječega tira </w:t>
      </w:r>
      <w:r w:rsidRPr="0091269B">
        <w:rPr>
          <w:rFonts w:ascii="Tahoma" w:eastAsia="Times New Roman" w:hAnsi="Tahoma" w:cs="Tahoma"/>
          <w:lang w:eastAsia="sl-SI"/>
        </w:rPr>
        <w:t>železniške proge med postajo Koper tovorna in območjem napajalne postaje Dekani</w:t>
      </w:r>
    </w:p>
    <w:p w:rsidR="00457EAE" w:rsidRPr="007F3466"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Zgrajeni odsek 1,2 km tira na območju ENP Dekani se s kretnico naveže na obstoječi tir</w:t>
      </w:r>
      <w:r w:rsidR="00FB7346">
        <w:rPr>
          <w:rFonts w:ascii="Tahoma" w:eastAsia="Times New Roman" w:hAnsi="Tahoma" w:cs="Tahoma"/>
          <w:lang w:eastAsia="sl-SI"/>
        </w:rPr>
        <w:t>.</w:t>
      </w:r>
      <w:r w:rsidRPr="007F3466">
        <w:rPr>
          <w:rFonts w:ascii="Tahoma" w:eastAsia="Times New Roman" w:hAnsi="Tahoma" w:cs="Tahoma"/>
          <w:lang w:eastAsia="sl-SI"/>
        </w:rPr>
        <w:t xml:space="preserve"> </w:t>
      </w:r>
    </w:p>
    <w:p w:rsidR="00457EAE" w:rsidRPr="007F3466" w:rsidRDefault="00457EAE" w:rsidP="00457EAE">
      <w:pPr>
        <w:spacing w:after="0" w:line="240" w:lineRule="auto"/>
        <w:jc w:val="both"/>
        <w:rPr>
          <w:rFonts w:ascii="Tahoma" w:eastAsia="Times New Roman" w:hAnsi="Tahoma" w:cs="Tahoma"/>
          <w:lang w:eastAsia="sl-SI"/>
        </w:rPr>
      </w:pPr>
    </w:p>
    <w:p w:rsidR="00457EAE" w:rsidRPr="007F3466" w:rsidRDefault="00457EAE" w:rsidP="00871867">
      <w:pPr>
        <w:pStyle w:val="ListParagraph"/>
        <w:numPr>
          <w:ilvl w:val="0"/>
          <w:numId w:val="16"/>
        </w:numPr>
        <w:spacing w:after="120" w:line="240" w:lineRule="auto"/>
        <w:jc w:val="both"/>
        <w:rPr>
          <w:rFonts w:ascii="Tahoma" w:eastAsia="Times New Roman" w:hAnsi="Tahoma" w:cs="Tahoma"/>
          <w:b/>
          <w:lang w:eastAsia="sl-SI"/>
        </w:rPr>
      </w:pPr>
      <w:r w:rsidRPr="007F3466">
        <w:rPr>
          <w:rFonts w:ascii="Tahoma" w:eastAsia="Times New Roman" w:hAnsi="Tahoma" w:cs="Tahoma"/>
          <w:b/>
          <w:lang w:eastAsia="sl-SI"/>
        </w:rPr>
        <w:t>Predmet razpisanih del so naslednja dela:</w:t>
      </w:r>
    </w:p>
    <w:p w:rsidR="00F020F6" w:rsidRDefault="00E60540" w:rsidP="00E878BE">
      <w:pPr>
        <w:spacing w:after="0" w:line="240" w:lineRule="auto"/>
        <w:jc w:val="both"/>
        <w:rPr>
          <w:rFonts w:ascii="Tahoma" w:eastAsia="Times New Roman" w:hAnsi="Tahoma" w:cs="Tahoma"/>
          <w:b/>
          <w:bCs/>
          <w:lang w:eastAsia="sl-SI"/>
        </w:rPr>
      </w:pPr>
      <w:r>
        <w:rPr>
          <w:rFonts w:ascii="Tahoma" w:eastAsia="Times New Roman" w:hAnsi="Tahoma" w:cs="Tahoma"/>
          <w:b/>
          <w:bCs/>
          <w:lang w:eastAsia="sl-SI"/>
        </w:rPr>
        <w:t>A:</w:t>
      </w:r>
      <w:r w:rsidR="00F020F6">
        <w:rPr>
          <w:rFonts w:ascii="Tahoma" w:eastAsia="Times New Roman" w:hAnsi="Tahoma" w:cs="Tahoma"/>
          <w:b/>
          <w:bCs/>
          <w:lang w:eastAsia="sl-SI"/>
        </w:rPr>
        <w:t xml:space="preserve"> </w:t>
      </w:r>
      <w:r>
        <w:rPr>
          <w:rFonts w:ascii="Tahoma" w:eastAsia="Times New Roman" w:hAnsi="Tahoma" w:cs="Tahoma"/>
          <w:b/>
          <w:bCs/>
          <w:lang w:eastAsia="sl-SI"/>
        </w:rPr>
        <w:t xml:space="preserve"> </w:t>
      </w:r>
      <w:r w:rsidR="00457EAE" w:rsidRPr="007F3466">
        <w:rPr>
          <w:rFonts w:ascii="Tahoma" w:eastAsia="Times New Roman" w:hAnsi="Tahoma" w:cs="Tahoma"/>
          <w:b/>
          <w:bCs/>
          <w:lang w:eastAsia="sl-SI"/>
        </w:rPr>
        <w:t xml:space="preserve">Dela, za katera se bo obračun del vršil na osnovi enotnih cen po dejansko </w:t>
      </w:r>
      <w:r w:rsidR="00F020F6">
        <w:rPr>
          <w:rFonts w:ascii="Tahoma" w:eastAsia="Times New Roman" w:hAnsi="Tahoma" w:cs="Tahoma"/>
          <w:b/>
          <w:bCs/>
          <w:lang w:eastAsia="sl-SI"/>
        </w:rPr>
        <w:t xml:space="preserve"> </w:t>
      </w:r>
    </w:p>
    <w:p w:rsidR="00457EAE" w:rsidRDefault="00457EAE" w:rsidP="00870565">
      <w:pPr>
        <w:spacing w:after="0" w:line="240" w:lineRule="auto"/>
        <w:ind w:left="360"/>
        <w:jc w:val="both"/>
        <w:rPr>
          <w:rFonts w:ascii="Tahoma" w:eastAsia="Times New Roman" w:hAnsi="Tahoma" w:cs="Tahoma"/>
          <w:b/>
          <w:bCs/>
          <w:lang w:eastAsia="sl-SI"/>
        </w:rPr>
      </w:pPr>
      <w:r w:rsidRPr="007F3466">
        <w:rPr>
          <w:rFonts w:ascii="Tahoma" w:eastAsia="Times New Roman" w:hAnsi="Tahoma" w:cs="Tahoma"/>
          <w:b/>
          <w:bCs/>
          <w:lang w:eastAsia="sl-SI"/>
        </w:rPr>
        <w:t xml:space="preserve">izvedenih količinah, zajemajo: </w:t>
      </w:r>
    </w:p>
    <w:p w:rsidR="00C64C27" w:rsidRPr="007F3466" w:rsidRDefault="00C64C27" w:rsidP="00870565">
      <w:pPr>
        <w:spacing w:after="0" w:line="240" w:lineRule="auto"/>
        <w:ind w:left="360"/>
        <w:jc w:val="both"/>
        <w:rPr>
          <w:rFonts w:ascii="Tahoma" w:eastAsia="Times New Roman" w:hAnsi="Tahoma" w:cs="Tahoma"/>
          <w:b/>
          <w:bCs/>
          <w:lang w:eastAsia="sl-SI"/>
        </w:rPr>
      </w:pPr>
    </w:p>
    <w:p w:rsidR="00457EAE" w:rsidRPr="007F3466" w:rsidRDefault="009552BB" w:rsidP="00457EAE">
      <w:pPr>
        <w:spacing w:after="0" w:line="240" w:lineRule="auto"/>
        <w:ind w:left="300"/>
        <w:jc w:val="both"/>
        <w:rPr>
          <w:rFonts w:ascii="Tahoma" w:eastAsia="Times New Roman" w:hAnsi="Tahoma" w:cs="Tahoma"/>
          <w:b/>
          <w:bCs/>
          <w:lang w:eastAsia="sl-SI"/>
        </w:rPr>
      </w:pPr>
      <w:r>
        <w:rPr>
          <w:rFonts w:ascii="Tahoma" w:eastAsia="Times New Roman" w:hAnsi="Tahoma" w:cs="Tahoma"/>
          <w:b/>
          <w:bCs/>
          <w:lang w:eastAsia="sl-SI"/>
        </w:rPr>
        <w:t>1. f</w:t>
      </w:r>
      <w:r w:rsidR="00457EAE" w:rsidRPr="007F3466">
        <w:rPr>
          <w:rFonts w:ascii="Tahoma" w:eastAsia="Times New Roman" w:hAnsi="Tahoma" w:cs="Tahoma"/>
          <w:b/>
          <w:bCs/>
          <w:lang w:eastAsia="sl-SI"/>
        </w:rPr>
        <w:t>aza</w:t>
      </w:r>
      <w:r w:rsidR="001002D5">
        <w:rPr>
          <w:rFonts w:ascii="Tahoma" w:eastAsia="Times New Roman" w:hAnsi="Tahoma" w:cs="Tahoma"/>
          <w:b/>
          <w:bCs/>
          <w:lang w:eastAsia="sl-SI"/>
        </w:rPr>
        <w:t>:</w:t>
      </w:r>
    </w:p>
    <w:p w:rsidR="00457EAE" w:rsidRPr="00051DBC" w:rsidRDefault="00457EAE" w:rsidP="00592488">
      <w:pPr>
        <w:numPr>
          <w:ilvl w:val="0"/>
          <w:numId w:val="2"/>
        </w:numPr>
        <w:spacing w:after="0" w:line="240" w:lineRule="auto"/>
        <w:rPr>
          <w:rFonts w:ascii="Tahoma" w:eastAsia="Times New Roman" w:hAnsi="Tahoma" w:cs="Tahoma"/>
          <w:lang w:eastAsia="sl-SI"/>
        </w:rPr>
      </w:pPr>
      <w:r w:rsidRPr="00592488">
        <w:rPr>
          <w:rFonts w:ascii="Tahoma" w:eastAsia="Times New Roman" w:hAnsi="Tahoma" w:cs="Tahoma"/>
          <w:lang w:eastAsia="sl-SI"/>
        </w:rPr>
        <w:t>prestavitev SVTK vodov in naprav;</w:t>
      </w:r>
    </w:p>
    <w:p w:rsidR="00457EAE" w:rsidRPr="007F3466" w:rsidRDefault="0009628D" w:rsidP="00457EAE">
      <w:pPr>
        <w:numPr>
          <w:ilvl w:val="0"/>
          <w:numId w:val="2"/>
        </w:numPr>
        <w:spacing w:after="0" w:line="240" w:lineRule="auto"/>
        <w:rPr>
          <w:rFonts w:ascii="Tahoma" w:eastAsia="Times New Roman" w:hAnsi="Tahoma" w:cs="Tahoma"/>
          <w:lang w:eastAsia="sl-SI"/>
        </w:rPr>
      </w:pPr>
      <w:r>
        <w:rPr>
          <w:rFonts w:ascii="Tahoma" w:eastAsia="Times New Roman" w:hAnsi="Tahoma" w:cs="Tahoma"/>
          <w:lang w:eastAsia="sl-SI"/>
        </w:rPr>
        <w:t>zemeljska dela s predobremenilni</w:t>
      </w:r>
      <w:r w:rsidR="00457EAE" w:rsidRPr="007F3466">
        <w:rPr>
          <w:rFonts w:ascii="Tahoma" w:eastAsia="Times New Roman" w:hAnsi="Tahoma" w:cs="Tahoma"/>
          <w:lang w:eastAsia="sl-SI"/>
        </w:rPr>
        <w:t>m nasipom;</w:t>
      </w:r>
    </w:p>
    <w:p w:rsidR="00457EAE" w:rsidRPr="007F3466" w:rsidRDefault="00457EAE" w:rsidP="00457EAE">
      <w:pPr>
        <w:numPr>
          <w:ilvl w:val="0"/>
          <w:numId w:val="2"/>
        </w:numPr>
        <w:spacing w:after="0" w:line="240" w:lineRule="auto"/>
        <w:rPr>
          <w:rFonts w:ascii="Tahoma" w:eastAsia="Times New Roman" w:hAnsi="Tahoma" w:cs="Tahoma"/>
          <w:lang w:eastAsia="sl-SI"/>
        </w:rPr>
      </w:pPr>
      <w:r w:rsidRPr="007F3466">
        <w:rPr>
          <w:rFonts w:ascii="Tahoma" w:eastAsia="Times New Roman" w:hAnsi="Tahoma" w:cs="Tahoma"/>
          <w:lang w:eastAsia="sl-SI"/>
        </w:rPr>
        <w:t>vodnogospodarske ureditve;</w:t>
      </w:r>
    </w:p>
    <w:p w:rsidR="00457EAE" w:rsidRPr="007F3466" w:rsidRDefault="00457EAE" w:rsidP="00457EAE">
      <w:pPr>
        <w:numPr>
          <w:ilvl w:val="0"/>
          <w:numId w:val="2"/>
        </w:numPr>
        <w:spacing w:after="0" w:line="240" w:lineRule="auto"/>
        <w:rPr>
          <w:rFonts w:ascii="Tahoma" w:eastAsia="Times New Roman" w:hAnsi="Tahoma" w:cs="Tahoma"/>
          <w:lang w:eastAsia="sl-SI"/>
        </w:rPr>
      </w:pPr>
      <w:r w:rsidRPr="007F3466">
        <w:rPr>
          <w:rFonts w:ascii="Tahoma" w:eastAsia="Times New Roman" w:hAnsi="Tahoma" w:cs="Tahoma"/>
          <w:lang w:eastAsia="sl-SI"/>
        </w:rPr>
        <w:t>dostopne poti in deviacije;</w:t>
      </w:r>
    </w:p>
    <w:p w:rsidR="00457EAE" w:rsidRPr="007F3466" w:rsidRDefault="00457EAE" w:rsidP="00457EAE">
      <w:pPr>
        <w:numPr>
          <w:ilvl w:val="0"/>
          <w:numId w:val="2"/>
        </w:numPr>
        <w:spacing w:after="0" w:line="240" w:lineRule="auto"/>
        <w:rPr>
          <w:rFonts w:ascii="Tahoma" w:eastAsia="Times New Roman" w:hAnsi="Tahoma" w:cs="Tahoma"/>
          <w:lang w:eastAsia="sl-SI"/>
        </w:rPr>
      </w:pPr>
      <w:r w:rsidRPr="007F3466">
        <w:rPr>
          <w:rFonts w:ascii="Tahoma" w:eastAsia="Times New Roman" w:hAnsi="Tahoma" w:cs="Tahoma"/>
          <w:lang w:eastAsia="sl-SI"/>
        </w:rPr>
        <w:t>melioracije;</w:t>
      </w:r>
    </w:p>
    <w:p w:rsidR="00457EAE" w:rsidRPr="007F3466" w:rsidRDefault="00457EAE" w:rsidP="00457EAE">
      <w:pPr>
        <w:numPr>
          <w:ilvl w:val="0"/>
          <w:numId w:val="2"/>
        </w:num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 xml:space="preserve">prestavitve komunalnih vodov; </w:t>
      </w:r>
    </w:p>
    <w:p w:rsidR="00457EAE" w:rsidRPr="007F3466" w:rsidRDefault="00457EAE" w:rsidP="00457EAE">
      <w:pPr>
        <w:numPr>
          <w:ilvl w:val="0"/>
          <w:numId w:val="2"/>
        </w:numPr>
        <w:spacing w:after="0" w:line="240" w:lineRule="auto"/>
        <w:rPr>
          <w:rFonts w:ascii="Tahoma" w:eastAsia="Times New Roman" w:hAnsi="Tahoma" w:cs="Tahoma"/>
          <w:lang w:eastAsia="sl-SI"/>
        </w:rPr>
      </w:pPr>
      <w:r w:rsidRPr="007F3466">
        <w:rPr>
          <w:rFonts w:ascii="Tahoma" w:eastAsia="Times New Roman" w:hAnsi="Tahoma" w:cs="Tahoma"/>
          <w:lang w:eastAsia="sl-SI"/>
        </w:rPr>
        <w:t>zgornji ustroj in tirne naprave;</w:t>
      </w:r>
    </w:p>
    <w:p w:rsidR="00207806" w:rsidRDefault="00457EAE" w:rsidP="00457EAE">
      <w:pPr>
        <w:numPr>
          <w:ilvl w:val="0"/>
          <w:numId w:val="2"/>
        </w:numPr>
        <w:spacing w:after="0" w:line="240" w:lineRule="auto"/>
        <w:rPr>
          <w:rFonts w:ascii="Tahoma" w:eastAsia="Times New Roman" w:hAnsi="Tahoma" w:cs="Tahoma"/>
          <w:lang w:eastAsia="sl-SI"/>
        </w:rPr>
      </w:pPr>
      <w:r w:rsidRPr="007F3466">
        <w:rPr>
          <w:rFonts w:ascii="Tahoma" w:eastAsia="Times New Roman" w:hAnsi="Tahoma" w:cs="Tahoma"/>
          <w:lang w:eastAsia="sl-SI"/>
        </w:rPr>
        <w:t>vozna mreža;</w:t>
      </w:r>
      <w:r w:rsidR="00207806" w:rsidRPr="00207806">
        <w:rPr>
          <w:rFonts w:ascii="Tahoma" w:eastAsia="Times New Roman" w:hAnsi="Tahoma" w:cs="Tahoma"/>
          <w:lang w:eastAsia="sl-SI"/>
        </w:rPr>
        <w:t xml:space="preserve"> </w:t>
      </w:r>
    </w:p>
    <w:p w:rsidR="00457EAE" w:rsidRPr="00051DBC" w:rsidRDefault="00207806" w:rsidP="00457EAE">
      <w:pPr>
        <w:numPr>
          <w:ilvl w:val="0"/>
          <w:numId w:val="2"/>
        </w:numPr>
        <w:spacing w:after="0" w:line="240" w:lineRule="auto"/>
        <w:rPr>
          <w:rFonts w:ascii="Tahoma" w:eastAsia="Times New Roman" w:hAnsi="Tahoma" w:cs="Tahoma"/>
          <w:lang w:eastAsia="sl-SI"/>
        </w:rPr>
      </w:pPr>
      <w:r w:rsidRPr="00051DBC">
        <w:rPr>
          <w:rFonts w:ascii="Tahoma" w:eastAsia="Times New Roman" w:hAnsi="Tahoma" w:cs="Tahoma"/>
          <w:lang w:eastAsia="sl-SI"/>
        </w:rPr>
        <w:t>SVTK vodi in naprave – gradbeni del</w:t>
      </w:r>
      <w:r w:rsidR="00592488">
        <w:rPr>
          <w:rFonts w:ascii="Tahoma" w:eastAsia="Times New Roman" w:hAnsi="Tahoma" w:cs="Tahoma"/>
          <w:lang w:eastAsia="sl-SI"/>
        </w:rPr>
        <w:t>;</w:t>
      </w:r>
    </w:p>
    <w:p w:rsidR="00457EAE" w:rsidRPr="007F3466" w:rsidRDefault="00457EAE" w:rsidP="00457EAE">
      <w:pPr>
        <w:numPr>
          <w:ilvl w:val="0"/>
          <w:numId w:val="2"/>
        </w:numPr>
        <w:spacing w:after="0" w:line="240" w:lineRule="auto"/>
        <w:rPr>
          <w:rFonts w:ascii="Tahoma" w:eastAsia="Times New Roman" w:hAnsi="Tahoma" w:cs="Tahoma"/>
          <w:lang w:eastAsia="sl-SI"/>
        </w:rPr>
      </w:pPr>
      <w:r w:rsidRPr="007F3466">
        <w:rPr>
          <w:rFonts w:ascii="Tahoma" w:eastAsia="Times New Roman" w:hAnsi="Tahoma" w:cs="Tahoma"/>
          <w:lang w:eastAsia="sl-SI"/>
        </w:rPr>
        <w:t>krajinska ureditev;</w:t>
      </w:r>
    </w:p>
    <w:p w:rsidR="00457EAE" w:rsidRPr="007F3466" w:rsidRDefault="00457EAE" w:rsidP="00457EAE">
      <w:pPr>
        <w:spacing w:after="0" w:line="240" w:lineRule="auto"/>
        <w:ind w:left="1080"/>
        <w:rPr>
          <w:rFonts w:ascii="Tahoma" w:eastAsia="Times New Roman" w:hAnsi="Tahoma" w:cs="Tahoma"/>
          <w:highlight w:val="cyan"/>
          <w:lang w:val="de-DE" w:eastAsia="sl-SI"/>
        </w:rPr>
      </w:pPr>
    </w:p>
    <w:p w:rsidR="00457EAE" w:rsidRPr="007F3466" w:rsidRDefault="009552BB" w:rsidP="00457EAE">
      <w:pPr>
        <w:spacing w:after="0" w:line="240" w:lineRule="auto"/>
        <w:ind w:left="300"/>
        <w:jc w:val="both"/>
        <w:rPr>
          <w:rFonts w:ascii="Tahoma" w:eastAsia="Times New Roman" w:hAnsi="Tahoma" w:cs="Tahoma"/>
          <w:b/>
          <w:bCs/>
          <w:lang w:eastAsia="sl-SI"/>
        </w:rPr>
      </w:pPr>
      <w:r>
        <w:rPr>
          <w:rFonts w:ascii="Tahoma" w:eastAsia="Times New Roman" w:hAnsi="Tahoma" w:cs="Tahoma"/>
          <w:b/>
          <w:bCs/>
          <w:lang w:eastAsia="sl-SI"/>
        </w:rPr>
        <w:t>2. f</w:t>
      </w:r>
      <w:r w:rsidR="00457EAE" w:rsidRPr="007F3466">
        <w:rPr>
          <w:rFonts w:ascii="Tahoma" w:eastAsia="Times New Roman" w:hAnsi="Tahoma" w:cs="Tahoma"/>
          <w:b/>
          <w:bCs/>
          <w:lang w:eastAsia="sl-SI"/>
        </w:rPr>
        <w:t>aza</w:t>
      </w:r>
      <w:r w:rsidR="001002D5">
        <w:rPr>
          <w:rFonts w:ascii="Tahoma" w:eastAsia="Times New Roman" w:hAnsi="Tahoma" w:cs="Tahoma"/>
          <w:b/>
          <w:bCs/>
          <w:lang w:eastAsia="sl-SI"/>
        </w:rPr>
        <w:t>:</w:t>
      </w:r>
      <w:r w:rsidR="00457EAE" w:rsidRPr="007F3466">
        <w:rPr>
          <w:rFonts w:ascii="Tahoma" w:eastAsia="Times New Roman" w:hAnsi="Tahoma" w:cs="Tahoma"/>
          <w:b/>
          <w:bCs/>
          <w:lang w:val="en-US"/>
        </w:rPr>
        <w:t xml:space="preserve"> </w:t>
      </w:r>
    </w:p>
    <w:p w:rsidR="00457EAE" w:rsidRPr="007F3466" w:rsidRDefault="00592488" w:rsidP="00457EAE">
      <w:pPr>
        <w:numPr>
          <w:ilvl w:val="0"/>
          <w:numId w:val="2"/>
        </w:numPr>
        <w:spacing w:after="0" w:line="240" w:lineRule="auto"/>
        <w:jc w:val="both"/>
        <w:rPr>
          <w:rFonts w:ascii="Tahoma" w:eastAsia="Times New Roman" w:hAnsi="Tahoma" w:cs="Tahoma"/>
          <w:bCs/>
          <w:lang w:eastAsia="sl-SI"/>
        </w:rPr>
      </w:pPr>
      <w:r>
        <w:rPr>
          <w:rFonts w:ascii="Tahoma" w:eastAsia="Times New Roman" w:hAnsi="Tahoma" w:cs="Tahoma"/>
          <w:bCs/>
          <w:lang w:eastAsia="sl-SI"/>
        </w:rPr>
        <w:t>zamenjava zgornjega ustroja</w:t>
      </w:r>
      <w:r w:rsidR="00457EAE" w:rsidRPr="007F3466">
        <w:rPr>
          <w:rFonts w:ascii="Tahoma" w:eastAsia="Times New Roman" w:hAnsi="Tahoma" w:cs="Tahoma"/>
          <w:bCs/>
          <w:lang w:eastAsia="sl-SI"/>
        </w:rPr>
        <w:t xml:space="preserve"> obstoječega tira;</w:t>
      </w:r>
    </w:p>
    <w:p w:rsidR="00457EAE" w:rsidRPr="007F3466" w:rsidRDefault="00457EAE" w:rsidP="00457EAE">
      <w:pPr>
        <w:numPr>
          <w:ilvl w:val="0"/>
          <w:numId w:val="2"/>
        </w:numPr>
        <w:spacing w:after="0" w:line="240" w:lineRule="auto"/>
        <w:jc w:val="both"/>
        <w:rPr>
          <w:rFonts w:ascii="Tahoma" w:eastAsia="Times New Roman" w:hAnsi="Tahoma" w:cs="Tahoma"/>
          <w:bCs/>
          <w:lang w:eastAsia="sl-SI"/>
        </w:rPr>
      </w:pPr>
      <w:r w:rsidRPr="007F3466">
        <w:rPr>
          <w:rFonts w:ascii="Tahoma" w:eastAsia="Times New Roman" w:hAnsi="Tahoma" w:cs="Tahoma"/>
          <w:bCs/>
          <w:lang w:eastAsia="sl-SI"/>
        </w:rPr>
        <w:t>ureditev vencev hodnikov mostu in prepusta;</w:t>
      </w:r>
    </w:p>
    <w:p w:rsidR="00457EAE" w:rsidRPr="007F3466" w:rsidRDefault="00457EAE" w:rsidP="00457EAE">
      <w:pPr>
        <w:numPr>
          <w:ilvl w:val="0"/>
          <w:numId w:val="2"/>
        </w:numPr>
        <w:spacing w:after="0" w:line="240" w:lineRule="auto"/>
        <w:jc w:val="both"/>
        <w:rPr>
          <w:rFonts w:ascii="Tahoma" w:eastAsia="Times New Roman" w:hAnsi="Tahoma" w:cs="Tahoma"/>
          <w:bCs/>
          <w:lang w:eastAsia="sl-SI"/>
        </w:rPr>
      </w:pPr>
      <w:r w:rsidRPr="007F3466">
        <w:rPr>
          <w:rFonts w:ascii="Tahoma" w:eastAsia="Times New Roman" w:hAnsi="Tahoma" w:cs="Tahoma"/>
          <w:bCs/>
          <w:lang w:eastAsia="sl-SI"/>
        </w:rPr>
        <w:t>ureditev vozne mreže;</w:t>
      </w:r>
    </w:p>
    <w:p w:rsidR="00457EAE" w:rsidRPr="007F3466" w:rsidRDefault="00457EAE" w:rsidP="00457EAE">
      <w:pPr>
        <w:numPr>
          <w:ilvl w:val="0"/>
          <w:numId w:val="2"/>
        </w:numPr>
        <w:spacing w:after="0" w:line="240" w:lineRule="auto"/>
        <w:jc w:val="both"/>
        <w:rPr>
          <w:rFonts w:ascii="Tahoma" w:eastAsia="Times New Roman" w:hAnsi="Tahoma" w:cs="Tahoma"/>
          <w:bCs/>
          <w:lang w:eastAsia="sl-SI"/>
        </w:rPr>
      </w:pPr>
      <w:r w:rsidRPr="007F3466">
        <w:rPr>
          <w:rFonts w:ascii="Tahoma" w:eastAsia="Times New Roman" w:hAnsi="Tahoma" w:cs="Tahoma"/>
          <w:bCs/>
          <w:lang w:eastAsia="sl-SI"/>
        </w:rPr>
        <w:t>ureditev SVTK vodov in naprav;</w:t>
      </w:r>
    </w:p>
    <w:p w:rsidR="00457EAE" w:rsidRPr="007F3466" w:rsidRDefault="00457EAE" w:rsidP="00457EAE">
      <w:pPr>
        <w:numPr>
          <w:ilvl w:val="0"/>
          <w:numId w:val="2"/>
        </w:numPr>
        <w:spacing w:after="0" w:line="240" w:lineRule="auto"/>
        <w:jc w:val="both"/>
        <w:rPr>
          <w:rFonts w:ascii="Tahoma" w:eastAsia="Times New Roman" w:hAnsi="Tahoma" w:cs="Tahoma"/>
          <w:bCs/>
          <w:lang w:eastAsia="sl-SI"/>
        </w:rPr>
      </w:pPr>
      <w:r w:rsidRPr="007F3466">
        <w:rPr>
          <w:rFonts w:ascii="Tahoma" w:eastAsia="Times New Roman" w:hAnsi="Tahoma" w:cs="Tahoma"/>
          <w:bCs/>
          <w:lang w:eastAsia="sl-SI"/>
        </w:rPr>
        <w:t>postavitev ograje za zaščito pred hrupom</w:t>
      </w:r>
      <w:r w:rsidR="001002D5">
        <w:rPr>
          <w:rFonts w:ascii="Tahoma" w:eastAsia="Times New Roman" w:hAnsi="Tahoma" w:cs="Tahoma"/>
          <w:bCs/>
          <w:lang w:eastAsia="sl-SI"/>
        </w:rPr>
        <w:t>;</w:t>
      </w:r>
    </w:p>
    <w:p w:rsidR="00457EAE" w:rsidRPr="007F3466" w:rsidRDefault="00457EAE" w:rsidP="00457EAE">
      <w:pPr>
        <w:spacing w:after="0" w:line="240" w:lineRule="auto"/>
        <w:rPr>
          <w:rFonts w:ascii="Tahoma" w:eastAsia="Times New Roman" w:hAnsi="Tahoma" w:cs="Tahoma"/>
          <w:highlight w:val="cyan"/>
          <w:lang w:eastAsia="sl-SI"/>
        </w:rPr>
      </w:pPr>
    </w:p>
    <w:p w:rsidR="00457EAE" w:rsidRPr="007F3466" w:rsidRDefault="00E60540" w:rsidP="00870565">
      <w:pPr>
        <w:spacing w:after="12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00F020F6">
        <w:rPr>
          <w:rFonts w:ascii="Tahoma" w:eastAsia="Times New Roman" w:hAnsi="Tahoma" w:cs="Tahoma"/>
          <w:b/>
          <w:bCs/>
          <w:lang w:eastAsia="sl-SI"/>
        </w:rPr>
        <w:t xml:space="preserve"> </w:t>
      </w:r>
      <w:r w:rsidR="00457EAE" w:rsidRPr="007F3466">
        <w:rPr>
          <w:rFonts w:ascii="Tahoma" w:eastAsia="Times New Roman" w:hAnsi="Tahoma" w:cs="Tahoma"/>
          <w:b/>
          <w:bCs/>
          <w:lang w:eastAsia="sl-SI"/>
        </w:rPr>
        <w:t xml:space="preserve">Dela, za katera se bo obračun del vršil po načelu “ključ v roke” zajemajo: </w:t>
      </w:r>
    </w:p>
    <w:p w:rsidR="0014176B" w:rsidRDefault="0014176B" w:rsidP="00E878BE">
      <w:pPr>
        <w:spacing w:after="60" w:line="240" w:lineRule="auto"/>
        <w:rPr>
          <w:rFonts w:ascii="Tahoma" w:eastAsia="Times New Roman" w:hAnsi="Tahoma" w:cs="Tahoma"/>
          <w:b/>
          <w:bCs/>
          <w:lang w:eastAsia="sl-SI"/>
        </w:rPr>
      </w:pPr>
    </w:p>
    <w:p w:rsidR="0014176B" w:rsidRDefault="00E60540" w:rsidP="00E878BE">
      <w:pPr>
        <w:spacing w:after="60" w:line="240" w:lineRule="auto"/>
        <w:rPr>
          <w:rFonts w:ascii="Tahoma" w:eastAsia="Times New Roman" w:hAnsi="Tahoma" w:cs="Tahoma"/>
          <w:lang w:eastAsia="sl-SI"/>
        </w:rPr>
      </w:pPr>
      <w:r>
        <w:rPr>
          <w:rFonts w:ascii="Tahoma" w:eastAsia="Times New Roman" w:hAnsi="Tahoma" w:cs="Tahoma"/>
          <w:b/>
          <w:bCs/>
          <w:lang w:eastAsia="sl-SI"/>
        </w:rPr>
        <w:t>B.</w:t>
      </w:r>
      <w:r w:rsidR="00592488">
        <w:rPr>
          <w:rFonts w:ascii="Tahoma" w:eastAsia="Times New Roman" w:hAnsi="Tahoma" w:cs="Tahoma"/>
          <w:b/>
          <w:bCs/>
          <w:lang w:eastAsia="sl-SI"/>
        </w:rPr>
        <w:t>1</w:t>
      </w:r>
      <w:r>
        <w:rPr>
          <w:rFonts w:ascii="Tahoma" w:eastAsia="Times New Roman" w:hAnsi="Tahoma" w:cs="Tahoma"/>
          <w:b/>
          <w:bCs/>
          <w:lang w:eastAsia="sl-SI"/>
        </w:rPr>
        <w:tab/>
      </w:r>
      <w:r w:rsidR="002B445D" w:rsidRPr="00DD1362">
        <w:rPr>
          <w:rFonts w:ascii="Tahoma" w:eastAsia="Times New Roman" w:hAnsi="Tahoma" w:cs="Tahoma"/>
          <w:b/>
          <w:lang w:eastAsia="sl-SI"/>
        </w:rPr>
        <w:t>Most čez Rižano</w:t>
      </w:r>
      <w:r w:rsidR="002B445D" w:rsidRPr="004D77A8">
        <w:rPr>
          <w:rFonts w:ascii="Tahoma" w:eastAsia="Times New Roman" w:hAnsi="Tahoma" w:cs="Tahoma"/>
          <w:lang w:eastAsia="sl-SI"/>
        </w:rPr>
        <w:t xml:space="preserve"> v km 27+252,663</w:t>
      </w:r>
      <w:r w:rsidR="002B445D">
        <w:rPr>
          <w:rFonts w:ascii="Tahoma" w:eastAsia="Times New Roman" w:hAnsi="Tahoma" w:cs="Tahoma"/>
          <w:lang w:eastAsia="sl-SI"/>
        </w:rPr>
        <w:t>, vodnogospodarske ureditve, hortikultura;</w:t>
      </w:r>
      <w:r w:rsidR="002B445D" w:rsidRPr="004D77A8">
        <w:rPr>
          <w:rFonts w:ascii="Tahoma" w:eastAsia="Times New Roman" w:hAnsi="Tahoma" w:cs="Tahoma"/>
          <w:lang w:eastAsia="sl-SI"/>
        </w:rPr>
        <w:t xml:space="preserve"> </w:t>
      </w:r>
    </w:p>
    <w:p w:rsidR="00457EAE" w:rsidRPr="007F3466" w:rsidRDefault="00457EAE" w:rsidP="00E878BE">
      <w:pPr>
        <w:spacing w:after="60" w:line="240" w:lineRule="auto"/>
        <w:rPr>
          <w:rFonts w:ascii="Tahoma" w:eastAsia="Times New Roman" w:hAnsi="Tahoma" w:cs="Tahoma"/>
          <w:b/>
          <w:bCs/>
          <w:lang w:eastAsia="sl-SI"/>
        </w:rPr>
      </w:pPr>
    </w:p>
    <w:p w:rsidR="0014176B" w:rsidRDefault="002B445D" w:rsidP="00EF5079">
      <w:pPr>
        <w:spacing w:after="0" w:line="240" w:lineRule="auto"/>
        <w:ind w:left="705" w:hanging="705"/>
        <w:rPr>
          <w:rFonts w:ascii="Tahoma" w:eastAsia="Times New Roman" w:hAnsi="Tahoma" w:cs="Tahoma"/>
          <w:color w:val="000000"/>
        </w:rPr>
      </w:pPr>
      <w:r>
        <w:rPr>
          <w:rFonts w:ascii="Tahoma" w:eastAsia="Times New Roman" w:hAnsi="Tahoma" w:cs="Tahoma"/>
          <w:b/>
          <w:bCs/>
          <w:lang w:eastAsia="sl-SI"/>
        </w:rPr>
        <w:t>B.2</w:t>
      </w:r>
      <w:r>
        <w:rPr>
          <w:rFonts w:ascii="Tahoma" w:eastAsia="Times New Roman" w:hAnsi="Tahoma" w:cs="Tahoma"/>
          <w:b/>
          <w:bCs/>
          <w:lang w:eastAsia="sl-SI"/>
        </w:rPr>
        <w:tab/>
      </w:r>
      <w:r w:rsidRPr="008402DD">
        <w:rPr>
          <w:rFonts w:ascii="Tahoma" w:eastAsia="Times New Roman" w:hAnsi="Tahoma" w:cs="Tahoma"/>
          <w:b/>
          <w:bCs/>
          <w:lang w:eastAsia="sl-SI"/>
        </w:rPr>
        <w:tab/>
      </w:r>
      <w:r w:rsidR="00457EAE" w:rsidRPr="00DD1362">
        <w:rPr>
          <w:rFonts w:ascii="Tahoma" w:eastAsia="Times New Roman" w:hAnsi="Tahoma" w:cs="Tahoma"/>
          <w:b/>
          <w:color w:val="000000"/>
        </w:rPr>
        <w:t>Podvoz P1</w:t>
      </w:r>
      <w:r w:rsidR="00457EAE" w:rsidRPr="004D77A8">
        <w:rPr>
          <w:rFonts w:ascii="Tahoma" w:eastAsia="Times New Roman" w:hAnsi="Tahoma" w:cs="Tahoma"/>
          <w:color w:val="000000"/>
        </w:rPr>
        <w:t xml:space="preserve"> pod železniško progo v km 26+840</w:t>
      </w:r>
      <w:r w:rsidR="00096A9B">
        <w:rPr>
          <w:rFonts w:ascii="Tahoma" w:eastAsia="Times New Roman" w:hAnsi="Tahoma" w:cs="Tahoma"/>
          <w:color w:val="000000"/>
        </w:rPr>
        <w:t xml:space="preserve">, cesta P1, obvozi P1, črpališče ČP1, prestavitev fekalnega kolektorja Kemiplas </w:t>
      </w:r>
      <w:r w:rsidR="00B43EC6">
        <w:rPr>
          <w:rFonts w:ascii="Tahoma" w:eastAsia="Times New Roman" w:hAnsi="Tahoma" w:cs="Tahoma"/>
          <w:color w:val="000000"/>
        </w:rPr>
        <w:t>–</w:t>
      </w:r>
      <w:r w:rsidR="00096A9B">
        <w:rPr>
          <w:rFonts w:ascii="Tahoma" w:eastAsia="Times New Roman" w:hAnsi="Tahoma" w:cs="Tahoma"/>
          <w:color w:val="000000"/>
        </w:rPr>
        <w:t xml:space="preserve"> Dekani</w:t>
      </w:r>
      <w:r w:rsidR="00592488">
        <w:rPr>
          <w:rFonts w:ascii="Tahoma" w:eastAsia="Times New Roman" w:hAnsi="Tahoma" w:cs="Tahoma"/>
          <w:color w:val="000000"/>
        </w:rPr>
        <w:t>, hortikultura,</w:t>
      </w:r>
      <w:r w:rsidR="00592488" w:rsidRPr="00592488">
        <w:rPr>
          <w:rFonts w:ascii="Tahoma" w:eastAsia="Times New Roman" w:hAnsi="Tahoma" w:cs="Tahoma"/>
          <w:color w:val="000000"/>
        </w:rPr>
        <w:t xml:space="preserve"> </w:t>
      </w:r>
      <w:r w:rsidR="00592488">
        <w:rPr>
          <w:rFonts w:ascii="Tahoma" w:eastAsia="Times New Roman" w:hAnsi="Tahoma" w:cs="Tahoma"/>
          <w:color w:val="000000"/>
        </w:rPr>
        <w:t>rušenje obstoječega objekta, začasna prestavitev SVTK vodov</w:t>
      </w:r>
      <w:r w:rsidR="00B43EC6">
        <w:rPr>
          <w:rFonts w:ascii="Tahoma" w:eastAsia="Times New Roman" w:hAnsi="Tahoma" w:cs="Tahoma"/>
          <w:color w:val="000000"/>
        </w:rPr>
        <w:t>;</w:t>
      </w:r>
    </w:p>
    <w:p w:rsidR="004D77A8" w:rsidRPr="004D77A8" w:rsidRDefault="004D77A8" w:rsidP="00EF5079">
      <w:pPr>
        <w:spacing w:after="0" w:line="240" w:lineRule="auto"/>
        <w:ind w:left="705" w:hanging="705"/>
        <w:rPr>
          <w:rFonts w:ascii="Tahoma" w:eastAsia="Times New Roman" w:hAnsi="Tahoma" w:cs="Tahoma"/>
          <w:color w:val="000000"/>
        </w:rPr>
      </w:pPr>
    </w:p>
    <w:p w:rsidR="00457EAE" w:rsidRPr="00E878BE" w:rsidRDefault="002B445D" w:rsidP="00EF5079">
      <w:pPr>
        <w:spacing w:after="0" w:line="240" w:lineRule="auto"/>
        <w:ind w:left="705" w:hanging="705"/>
        <w:rPr>
          <w:rFonts w:ascii="Tahoma" w:eastAsia="Times New Roman" w:hAnsi="Tahoma" w:cs="Tahoma"/>
          <w:color w:val="000000"/>
        </w:rPr>
      </w:pPr>
      <w:r>
        <w:rPr>
          <w:rFonts w:ascii="Tahoma" w:eastAsia="Times New Roman" w:hAnsi="Tahoma" w:cs="Tahoma"/>
          <w:b/>
          <w:bCs/>
          <w:lang w:eastAsia="sl-SI"/>
        </w:rPr>
        <w:t>B.3</w:t>
      </w:r>
      <w:r>
        <w:rPr>
          <w:rFonts w:ascii="Tahoma" w:eastAsia="Times New Roman" w:hAnsi="Tahoma" w:cs="Tahoma"/>
          <w:b/>
          <w:bCs/>
          <w:lang w:eastAsia="sl-SI"/>
        </w:rPr>
        <w:tab/>
      </w:r>
      <w:r w:rsidR="00457EAE" w:rsidRPr="00DD1362">
        <w:rPr>
          <w:rFonts w:ascii="Tahoma" w:eastAsia="Times New Roman" w:hAnsi="Tahoma" w:cs="Tahoma"/>
          <w:b/>
          <w:color w:val="000000"/>
        </w:rPr>
        <w:t>Podvoz P2</w:t>
      </w:r>
      <w:r w:rsidR="00457EAE" w:rsidRPr="004D77A8">
        <w:rPr>
          <w:rFonts w:ascii="Tahoma" w:eastAsia="Times New Roman" w:hAnsi="Tahoma" w:cs="Tahoma"/>
          <w:color w:val="000000"/>
        </w:rPr>
        <w:t xml:space="preserve"> pod železniško progo v km 27+368,368</w:t>
      </w:r>
      <w:r w:rsidR="00096A9B">
        <w:rPr>
          <w:rFonts w:ascii="Tahoma" w:eastAsia="Times New Roman" w:hAnsi="Tahoma" w:cs="Tahoma"/>
          <w:color w:val="000000"/>
        </w:rPr>
        <w:t>, keson KP2, cesta P2, obvozi P2, črpališče ČP2, prestavitev vodovoda</w:t>
      </w:r>
      <w:r w:rsidR="00592488">
        <w:rPr>
          <w:rFonts w:ascii="Tahoma" w:eastAsia="Times New Roman" w:hAnsi="Tahoma" w:cs="Tahoma"/>
          <w:color w:val="000000"/>
        </w:rPr>
        <w:t>, hortikultura, rušenje obstoječega objekta, začasna prestavitev SVTK vodov</w:t>
      </w:r>
      <w:r w:rsidR="00B43EC6">
        <w:rPr>
          <w:rFonts w:ascii="Tahoma" w:eastAsia="Times New Roman" w:hAnsi="Tahoma" w:cs="Tahoma"/>
          <w:color w:val="000000"/>
        </w:rPr>
        <w:t>.</w:t>
      </w:r>
    </w:p>
    <w:p w:rsidR="000A0CC6" w:rsidRPr="00F020F6" w:rsidRDefault="000A0CC6" w:rsidP="000A0CC6">
      <w:pPr>
        <w:spacing w:after="0" w:line="240" w:lineRule="auto"/>
        <w:ind w:left="780"/>
        <w:rPr>
          <w:rFonts w:ascii="Tahoma" w:eastAsia="Times New Roman" w:hAnsi="Tahoma" w:cs="Tahoma"/>
          <w:color w:val="000000"/>
          <w:highlight w:val="yellow"/>
        </w:rPr>
      </w:pPr>
    </w:p>
    <w:p w:rsidR="00457EAE" w:rsidRPr="00A25DE3" w:rsidRDefault="00E60540" w:rsidP="00E878BE">
      <w:pPr>
        <w:spacing w:after="60" w:line="240" w:lineRule="auto"/>
        <w:rPr>
          <w:rFonts w:ascii="Tahoma" w:eastAsia="Times New Roman" w:hAnsi="Tahoma" w:cs="Tahoma"/>
          <w:b/>
          <w:bCs/>
          <w:lang w:eastAsia="sl-SI"/>
        </w:rPr>
      </w:pPr>
      <w:r>
        <w:rPr>
          <w:rFonts w:ascii="Tahoma" w:eastAsia="Times New Roman" w:hAnsi="Tahoma" w:cs="Tahoma"/>
          <w:b/>
          <w:bCs/>
          <w:lang w:eastAsia="sl-SI"/>
        </w:rPr>
        <w:t>B.</w:t>
      </w:r>
      <w:r w:rsidR="002B445D">
        <w:rPr>
          <w:rFonts w:ascii="Tahoma" w:eastAsia="Times New Roman" w:hAnsi="Tahoma" w:cs="Tahoma"/>
          <w:b/>
          <w:bCs/>
          <w:lang w:eastAsia="sl-SI"/>
        </w:rPr>
        <w:t>4</w:t>
      </w:r>
      <w:r>
        <w:rPr>
          <w:rFonts w:ascii="Tahoma" w:eastAsia="Times New Roman" w:hAnsi="Tahoma" w:cs="Tahoma"/>
          <w:b/>
          <w:bCs/>
          <w:lang w:eastAsia="sl-SI"/>
        </w:rPr>
        <w:tab/>
      </w:r>
      <w:r w:rsidR="00A25DE3" w:rsidRPr="008402DD">
        <w:rPr>
          <w:rFonts w:ascii="Tahoma" w:eastAsia="Times New Roman" w:hAnsi="Tahoma" w:cs="Tahoma"/>
          <w:b/>
          <w:bCs/>
          <w:lang w:eastAsia="sl-SI"/>
        </w:rPr>
        <w:t>SVTK</w:t>
      </w:r>
      <w:r w:rsidR="00F020F6" w:rsidRPr="008402DD">
        <w:rPr>
          <w:rFonts w:ascii="Tahoma" w:eastAsia="Times New Roman" w:hAnsi="Tahoma" w:cs="Tahoma"/>
          <w:b/>
          <w:bCs/>
          <w:lang w:eastAsia="sl-SI"/>
        </w:rPr>
        <w:t xml:space="preserve"> </w:t>
      </w:r>
      <w:r w:rsidR="00A25DE3" w:rsidRPr="008402DD">
        <w:rPr>
          <w:rFonts w:ascii="Tahoma" w:eastAsia="Times New Roman" w:hAnsi="Tahoma" w:cs="Tahoma"/>
          <w:b/>
          <w:bCs/>
          <w:lang w:eastAsia="sl-SI"/>
        </w:rPr>
        <w:t>naprave</w:t>
      </w:r>
      <w:r w:rsidR="00457EAE" w:rsidRPr="008402DD">
        <w:rPr>
          <w:rFonts w:ascii="Tahoma" w:eastAsia="Times New Roman" w:hAnsi="Tahoma" w:cs="Tahoma"/>
          <w:b/>
          <w:bCs/>
          <w:lang w:eastAsia="sl-SI"/>
        </w:rPr>
        <w:t>:</w:t>
      </w:r>
    </w:p>
    <w:p w:rsidR="00457EAE" w:rsidRPr="00F020F6" w:rsidRDefault="00457EAE" w:rsidP="00DD1362">
      <w:pPr>
        <w:spacing w:after="0" w:line="240" w:lineRule="auto"/>
        <w:ind w:left="720"/>
        <w:rPr>
          <w:rFonts w:ascii="Tahoma" w:eastAsia="Times New Roman" w:hAnsi="Tahoma" w:cs="Tahoma"/>
          <w:lang w:eastAsia="sl-SI"/>
        </w:rPr>
      </w:pPr>
      <w:r w:rsidRPr="00F020F6">
        <w:rPr>
          <w:rFonts w:ascii="Tahoma" w:eastAsia="Times New Roman" w:hAnsi="Tahoma" w:cs="Tahoma"/>
          <w:lang w:eastAsia="sl-SI"/>
        </w:rPr>
        <w:t xml:space="preserve">SVTK vodi in naprave – elektro in strojni del; </w:t>
      </w:r>
    </w:p>
    <w:p w:rsidR="00E60540" w:rsidRPr="00051DBC" w:rsidRDefault="00E60540" w:rsidP="00870565">
      <w:pPr>
        <w:spacing w:after="120" w:line="240" w:lineRule="auto"/>
        <w:jc w:val="both"/>
        <w:rPr>
          <w:rFonts w:ascii="Tahoma" w:eastAsia="Times New Roman" w:hAnsi="Tahoma" w:cs="Tahoma"/>
          <w:bCs/>
          <w:lang w:eastAsia="sl-SI"/>
        </w:rPr>
      </w:pPr>
    </w:p>
    <w:p w:rsidR="00592488" w:rsidRDefault="00592488" w:rsidP="00592488">
      <w:pPr>
        <w:spacing w:after="60" w:line="240" w:lineRule="auto"/>
        <w:rPr>
          <w:rFonts w:ascii="Tahoma" w:eastAsia="Times New Roman" w:hAnsi="Tahoma" w:cs="Tahoma"/>
          <w:b/>
          <w:bCs/>
          <w:lang w:eastAsia="sl-SI"/>
        </w:rPr>
      </w:pPr>
      <w:r>
        <w:rPr>
          <w:rFonts w:ascii="Tahoma" w:eastAsia="Times New Roman" w:hAnsi="Tahoma" w:cs="Tahoma"/>
          <w:b/>
          <w:bCs/>
          <w:lang w:eastAsia="sl-SI"/>
        </w:rPr>
        <w:t>B.</w:t>
      </w:r>
      <w:r w:rsidR="002B445D">
        <w:rPr>
          <w:rFonts w:ascii="Tahoma" w:eastAsia="Times New Roman" w:hAnsi="Tahoma" w:cs="Tahoma"/>
          <w:b/>
          <w:bCs/>
          <w:lang w:eastAsia="sl-SI"/>
        </w:rPr>
        <w:t>5</w:t>
      </w:r>
      <w:r>
        <w:rPr>
          <w:rFonts w:ascii="Tahoma" w:eastAsia="Times New Roman" w:hAnsi="Tahoma" w:cs="Tahoma"/>
          <w:b/>
          <w:bCs/>
          <w:lang w:eastAsia="sl-SI"/>
        </w:rPr>
        <w:tab/>
        <w:t>Pre</w:t>
      </w:r>
      <w:r w:rsidR="0014176B">
        <w:rPr>
          <w:rFonts w:ascii="Tahoma" w:eastAsia="Times New Roman" w:hAnsi="Tahoma" w:cs="Tahoma"/>
          <w:b/>
          <w:bCs/>
          <w:lang w:eastAsia="sl-SI"/>
        </w:rPr>
        <w:t xml:space="preserve">stavitev stebra daljnovoda </w:t>
      </w:r>
    </w:p>
    <w:p w:rsidR="00592488" w:rsidRDefault="00592488" w:rsidP="00592488">
      <w:pPr>
        <w:spacing w:after="60" w:line="240" w:lineRule="auto"/>
        <w:rPr>
          <w:rFonts w:ascii="Tahoma" w:eastAsia="Times New Roman" w:hAnsi="Tahoma" w:cs="Tahoma"/>
          <w:b/>
          <w:bCs/>
          <w:lang w:eastAsia="sl-SI"/>
        </w:rPr>
      </w:pPr>
    </w:p>
    <w:p w:rsidR="00EF5079" w:rsidRDefault="00EF5079" w:rsidP="00592488">
      <w:pPr>
        <w:spacing w:after="60" w:line="240" w:lineRule="auto"/>
        <w:rPr>
          <w:rFonts w:ascii="Tahoma" w:eastAsia="Times New Roman" w:hAnsi="Tahoma" w:cs="Tahoma"/>
          <w:b/>
          <w:bCs/>
          <w:lang w:eastAsia="sl-SI"/>
        </w:rPr>
      </w:pPr>
    </w:p>
    <w:p w:rsidR="00467124" w:rsidRPr="00A25DE3" w:rsidRDefault="00467124" w:rsidP="00592488">
      <w:pPr>
        <w:spacing w:after="60" w:line="240" w:lineRule="auto"/>
        <w:rPr>
          <w:rFonts w:ascii="Tahoma" w:eastAsia="Times New Roman" w:hAnsi="Tahoma" w:cs="Tahoma"/>
          <w:b/>
          <w:bCs/>
          <w:lang w:eastAsia="sl-SI"/>
        </w:rPr>
      </w:pPr>
    </w:p>
    <w:p w:rsidR="00E60540" w:rsidRDefault="00E60540" w:rsidP="00870565">
      <w:pPr>
        <w:spacing w:after="120" w:line="240" w:lineRule="auto"/>
        <w:jc w:val="both"/>
        <w:rPr>
          <w:rFonts w:ascii="Tahoma" w:eastAsia="Times New Roman" w:hAnsi="Tahoma" w:cs="Tahoma"/>
          <w:b/>
          <w:bCs/>
          <w:lang w:eastAsia="sl-SI"/>
        </w:rPr>
      </w:pPr>
      <w:r>
        <w:rPr>
          <w:rFonts w:ascii="Tahoma" w:eastAsia="Times New Roman" w:hAnsi="Tahoma" w:cs="Tahoma"/>
          <w:b/>
          <w:bCs/>
          <w:lang w:eastAsia="sl-SI"/>
        </w:rPr>
        <w:t>C</w:t>
      </w:r>
      <w:r w:rsidRPr="00870565">
        <w:rPr>
          <w:rFonts w:ascii="Tahoma" w:eastAsia="Times New Roman" w:hAnsi="Tahoma" w:cs="Tahoma"/>
          <w:b/>
          <w:bCs/>
          <w:lang w:eastAsia="sl-SI"/>
        </w:rPr>
        <w:t xml:space="preserve">:  </w:t>
      </w:r>
      <w:r w:rsidR="00592488">
        <w:rPr>
          <w:rFonts w:ascii="Tahoma" w:eastAsia="Times New Roman" w:hAnsi="Tahoma" w:cs="Tahoma"/>
          <w:b/>
          <w:bCs/>
          <w:lang w:eastAsia="sl-SI"/>
        </w:rPr>
        <w:tab/>
      </w:r>
      <w:r>
        <w:rPr>
          <w:rFonts w:ascii="Tahoma" w:eastAsia="Times New Roman" w:hAnsi="Tahoma" w:cs="Tahoma"/>
          <w:b/>
          <w:bCs/>
          <w:lang w:eastAsia="sl-SI"/>
        </w:rPr>
        <w:t>Ostali stroški</w:t>
      </w:r>
      <w:r w:rsidRPr="00870565">
        <w:rPr>
          <w:rFonts w:ascii="Tahoma" w:eastAsia="Times New Roman" w:hAnsi="Tahoma" w:cs="Tahoma"/>
          <w:b/>
          <w:bCs/>
          <w:lang w:eastAsia="sl-SI"/>
        </w:rPr>
        <w:t>:</w:t>
      </w:r>
    </w:p>
    <w:p w:rsidR="00E60540" w:rsidRPr="00EF5079" w:rsidRDefault="00E60540" w:rsidP="00E60540">
      <w:pPr>
        <w:pStyle w:val="ListParagraph"/>
        <w:numPr>
          <w:ilvl w:val="0"/>
          <w:numId w:val="6"/>
        </w:numPr>
        <w:spacing w:after="120" w:line="240" w:lineRule="auto"/>
        <w:jc w:val="both"/>
        <w:rPr>
          <w:rFonts w:ascii="Tahoma" w:eastAsia="Times New Roman" w:hAnsi="Tahoma" w:cs="Tahoma"/>
          <w:bCs/>
          <w:lang w:eastAsia="sl-SI"/>
        </w:rPr>
      </w:pPr>
      <w:r w:rsidRPr="00EF5079">
        <w:rPr>
          <w:rFonts w:ascii="Tahoma" w:eastAsia="Times New Roman" w:hAnsi="Tahoma" w:cs="Tahoma"/>
          <w:bCs/>
          <w:lang w:eastAsia="sl-SI"/>
        </w:rPr>
        <w:t>Tehnologija železniškega prometa</w:t>
      </w:r>
      <w:r w:rsidR="00EF5079" w:rsidRPr="00DD1362">
        <w:rPr>
          <w:rFonts w:ascii="Tahoma" w:eastAsia="Times New Roman" w:hAnsi="Tahoma" w:cs="Tahoma"/>
          <w:bCs/>
          <w:lang w:eastAsia="sl-SI"/>
        </w:rPr>
        <w:t xml:space="preserve"> v času izvajanja del</w:t>
      </w:r>
    </w:p>
    <w:p w:rsidR="00457EAE" w:rsidRDefault="00457EAE" w:rsidP="00457EAE">
      <w:pPr>
        <w:spacing w:after="0" w:line="240" w:lineRule="auto"/>
        <w:rPr>
          <w:rFonts w:ascii="Tahoma" w:eastAsia="Times New Roman" w:hAnsi="Tahoma" w:cs="Tahoma"/>
          <w:color w:val="000000"/>
          <w:highlight w:val="cyan"/>
        </w:rPr>
      </w:pPr>
    </w:p>
    <w:p w:rsidR="004D77A8" w:rsidRPr="00744E56" w:rsidRDefault="00457EAE" w:rsidP="00870565">
      <w:pPr>
        <w:tabs>
          <w:tab w:val="left" w:pos="851"/>
        </w:tabs>
        <w:autoSpaceDE w:val="0"/>
        <w:autoSpaceDN w:val="0"/>
        <w:adjustRightInd w:val="0"/>
        <w:spacing w:after="0" w:line="240" w:lineRule="auto"/>
        <w:jc w:val="both"/>
        <w:rPr>
          <w:rFonts w:ascii="Tahoma" w:eastAsia="Times New Roman" w:hAnsi="Tahoma" w:cs="Tahoma"/>
          <w:iCs/>
          <w:highlight w:val="yellow"/>
          <w:lang w:eastAsia="sl-SI"/>
        </w:rPr>
      </w:pPr>
      <w:r w:rsidRPr="007F3466">
        <w:rPr>
          <w:rFonts w:ascii="Tahoma" w:eastAsia="Times New Roman" w:hAnsi="Tahoma" w:cs="Tahoma"/>
          <w:lang w:eastAsia="sl-SI"/>
        </w:rPr>
        <w:t xml:space="preserve">Podrobnejši opis razpisanih del in druge tehnične zahteve </w:t>
      </w:r>
      <w:r w:rsidR="00592488">
        <w:rPr>
          <w:rFonts w:ascii="Tahoma" w:eastAsia="Times New Roman" w:hAnsi="Tahoma" w:cs="Tahoma"/>
          <w:lang w:eastAsia="sl-SI"/>
        </w:rPr>
        <w:t xml:space="preserve">za pripravo ponudbe </w:t>
      </w:r>
      <w:r w:rsidRPr="007F3466">
        <w:rPr>
          <w:rFonts w:ascii="Tahoma" w:eastAsia="Times New Roman" w:hAnsi="Tahoma" w:cs="Tahoma"/>
          <w:lang w:eastAsia="sl-SI"/>
        </w:rPr>
        <w:t>so razvidne iz ponudbenega predračuna</w:t>
      </w:r>
      <w:r w:rsidR="00744E56">
        <w:rPr>
          <w:rFonts w:ascii="Tahoma" w:eastAsia="Times New Roman" w:hAnsi="Tahoma" w:cs="Tahoma"/>
          <w:lang w:eastAsia="sl-SI"/>
        </w:rPr>
        <w:t xml:space="preserve">, </w:t>
      </w:r>
      <w:r w:rsidR="00744E56" w:rsidRPr="00DD1362">
        <w:rPr>
          <w:rFonts w:ascii="Tahoma" w:hAnsi="Tahoma" w:cs="Tahoma"/>
        </w:rPr>
        <w:t>del</w:t>
      </w:r>
      <w:r w:rsidR="00744E56">
        <w:rPr>
          <w:rFonts w:ascii="Tahoma" w:hAnsi="Tahoma" w:cs="Tahoma"/>
        </w:rPr>
        <w:t>ov</w:t>
      </w:r>
      <w:r w:rsidR="00744E56" w:rsidRPr="00DD1362">
        <w:rPr>
          <w:rFonts w:ascii="Tahoma" w:hAnsi="Tahoma" w:cs="Tahoma"/>
        </w:rPr>
        <w:t xml:space="preserve"> projektov PZR štev. projekta 3610/T, 3610/PO, 3610/C, 3610/R</w:t>
      </w:r>
      <w:r w:rsidR="00592488" w:rsidRPr="00744E56">
        <w:rPr>
          <w:rFonts w:ascii="Tahoma" w:eastAsia="Times New Roman" w:hAnsi="Tahoma" w:cs="Tahoma"/>
          <w:lang w:eastAsia="sl-SI"/>
        </w:rPr>
        <w:t xml:space="preserve"> </w:t>
      </w:r>
      <w:r w:rsidR="00744E56" w:rsidRPr="00744E56">
        <w:rPr>
          <w:rFonts w:ascii="Tahoma" w:eastAsia="Times New Roman" w:hAnsi="Tahoma" w:cs="Tahoma"/>
          <w:lang w:eastAsia="sl-SI"/>
        </w:rPr>
        <w:t xml:space="preserve">in </w:t>
      </w:r>
      <w:r w:rsidR="00744E56" w:rsidRPr="00DD1362">
        <w:rPr>
          <w:rFonts w:ascii="Tahoma" w:hAnsi="Tahoma" w:cs="Tahoma"/>
        </w:rPr>
        <w:t xml:space="preserve">PZI – štev. projekta 3640 </w:t>
      </w:r>
      <w:r w:rsidR="00592488" w:rsidRPr="00744E56">
        <w:rPr>
          <w:rFonts w:ascii="Tahoma" w:eastAsia="Times New Roman" w:hAnsi="Tahoma" w:cs="Tahoma"/>
          <w:lang w:eastAsia="sl-SI"/>
        </w:rPr>
        <w:t xml:space="preserve">in </w:t>
      </w:r>
      <w:r w:rsidR="0017254C" w:rsidRPr="00744E56">
        <w:rPr>
          <w:rFonts w:ascii="Tahoma" w:eastAsia="Times New Roman" w:hAnsi="Tahoma" w:cs="Tahoma"/>
          <w:lang w:eastAsia="sl-SI"/>
        </w:rPr>
        <w:t xml:space="preserve">dokumenta </w:t>
      </w:r>
      <w:r w:rsidR="00592488" w:rsidRPr="00744E56">
        <w:rPr>
          <w:rFonts w:ascii="Tahoma" w:eastAsia="Times New Roman" w:hAnsi="Tahoma" w:cs="Tahoma"/>
          <w:lang w:eastAsia="sl-SI"/>
        </w:rPr>
        <w:t>Opis objekta in tehnični pogoj</w:t>
      </w:r>
      <w:r w:rsidR="0017254C" w:rsidRPr="00744E56">
        <w:rPr>
          <w:rFonts w:ascii="Tahoma" w:eastAsia="Times New Roman" w:hAnsi="Tahoma" w:cs="Tahoma"/>
          <w:lang w:eastAsia="sl-SI"/>
        </w:rPr>
        <w:t>i</w:t>
      </w:r>
      <w:r w:rsidR="00592488" w:rsidRPr="00744E56">
        <w:rPr>
          <w:rFonts w:ascii="Tahoma" w:eastAsia="Times New Roman" w:hAnsi="Tahoma" w:cs="Tahoma"/>
          <w:lang w:eastAsia="sl-SI"/>
        </w:rPr>
        <w:t xml:space="preserve"> za izvedbo del.</w:t>
      </w:r>
      <w:r w:rsidRPr="00744E56">
        <w:rPr>
          <w:rFonts w:ascii="Tahoma" w:eastAsia="Times New Roman" w:hAnsi="Tahoma" w:cs="Tahoma"/>
          <w:lang w:eastAsia="sl-SI"/>
        </w:rPr>
        <w:t xml:space="preserve"> </w:t>
      </w:r>
    </w:p>
    <w:p w:rsidR="00457EAE" w:rsidRPr="007F3466" w:rsidRDefault="00457EAE" w:rsidP="00457EAE">
      <w:pPr>
        <w:keepNext/>
        <w:spacing w:after="0" w:line="240" w:lineRule="auto"/>
        <w:outlineLvl w:val="1"/>
        <w:rPr>
          <w:rFonts w:ascii="Tahoma" w:eastAsia="Times New Roman" w:hAnsi="Tahoma" w:cs="Tahoma"/>
          <w:i/>
          <w:iCs/>
          <w:lang w:eastAsia="sl-SI"/>
        </w:rPr>
      </w:pPr>
    </w:p>
    <w:p w:rsidR="00653427" w:rsidRPr="007F3466" w:rsidRDefault="00653427" w:rsidP="00653427">
      <w:pPr>
        <w:pStyle w:val="Heading2"/>
        <w:tabs>
          <w:tab w:val="left" w:pos="5680"/>
        </w:tabs>
        <w:rPr>
          <w:rFonts w:ascii="Tahoma" w:hAnsi="Tahoma" w:cs="Tahoma"/>
          <w:i w:val="0"/>
          <w:iCs w:val="0"/>
          <w:sz w:val="22"/>
          <w:szCs w:val="22"/>
          <w:lang w:val="sl-SI"/>
        </w:rPr>
      </w:pPr>
      <w:r w:rsidRPr="001A2753">
        <w:rPr>
          <w:rFonts w:ascii="Tahoma" w:hAnsi="Tahoma" w:cs="Tahoma"/>
          <w:i w:val="0"/>
          <w:iCs w:val="0"/>
          <w:sz w:val="22"/>
          <w:szCs w:val="22"/>
          <w:lang w:val="sl-SI"/>
        </w:rPr>
        <w:t>Kraj izvedbe</w:t>
      </w:r>
      <w:r w:rsidRPr="007F3466">
        <w:rPr>
          <w:rFonts w:ascii="Tahoma" w:hAnsi="Tahoma" w:cs="Tahoma"/>
          <w:i w:val="0"/>
          <w:iCs w:val="0"/>
          <w:sz w:val="22"/>
          <w:szCs w:val="22"/>
          <w:lang w:val="sl-SI"/>
        </w:rPr>
        <w:t xml:space="preserve"> </w:t>
      </w:r>
      <w:r w:rsidRPr="007F3466">
        <w:rPr>
          <w:rFonts w:ascii="Tahoma" w:hAnsi="Tahoma" w:cs="Tahoma"/>
          <w:i w:val="0"/>
          <w:iCs w:val="0"/>
          <w:sz w:val="22"/>
          <w:szCs w:val="22"/>
          <w:lang w:val="sl-SI"/>
        </w:rPr>
        <w:tab/>
      </w:r>
    </w:p>
    <w:p w:rsidR="00653427" w:rsidRPr="007F3466" w:rsidRDefault="00653427" w:rsidP="00653427">
      <w:pPr>
        <w:jc w:val="both"/>
        <w:rPr>
          <w:rFonts w:ascii="Tahoma" w:hAnsi="Tahoma" w:cs="Tahoma"/>
          <w:i/>
          <w:iCs/>
        </w:rPr>
      </w:pPr>
      <w:r w:rsidRPr="007F3466">
        <w:rPr>
          <w:rFonts w:ascii="Tahoma" w:hAnsi="Tahoma" w:cs="Tahoma"/>
        </w:rPr>
        <w:t>Kraj izvedbe je razviden iz projektov za razpis.</w:t>
      </w:r>
    </w:p>
    <w:p w:rsidR="00653427" w:rsidRPr="007F3466" w:rsidRDefault="00653427" w:rsidP="00653427">
      <w:pPr>
        <w:spacing w:after="0" w:line="260" w:lineRule="atLeast"/>
        <w:jc w:val="both"/>
        <w:rPr>
          <w:rFonts w:ascii="Tahoma" w:eastAsia="Times New Roman" w:hAnsi="Tahoma" w:cs="Tahoma"/>
          <w:iCs/>
          <w:lang w:eastAsia="sl-SI"/>
        </w:rPr>
      </w:pPr>
    </w:p>
    <w:p w:rsidR="00457EAE" w:rsidRPr="007F3466" w:rsidRDefault="00457EAE" w:rsidP="00457EAE">
      <w:pPr>
        <w:spacing w:after="0" w:line="240" w:lineRule="auto"/>
        <w:ind w:left="420"/>
        <w:jc w:val="both"/>
        <w:rPr>
          <w:rFonts w:ascii="Tahoma" w:eastAsia="Times New Roman" w:hAnsi="Tahoma" w:cs="Tahoma"/>
          <w:iCs/>
          <w:lang w:eastAsia="sl-SI"/>
        </w:rPr>
      </w:pPr>
    </w:p>
    <w:p w:rsidR="00457EAE" w:rsidRPr="00051DBC" w:rsidRDefault="00457EAE" w:rsidP="00871867">
      <w:pPr>
        <w:pStyle w:val="ListParagraph"/>
        <w:numPr>
          <w:ilvl w:val="0"/>
          <w:numId w:val="16"/>
        </w:numPr>
        <w:spacing w:after="0" w:line="240" w:lineRule="auto"/>
        <w:jc w:val="both"/>
        <w:rPr>
          <w:rFonts w:ascii="Tahoma" w:eastAsia="Times New Roman" w:hAnsi="Tahoma" w:cs="Tahoma"/>
          <w:b/>
          <w:bCs/>
          <w:lang w:eastAsia="sl-SI"/>
        </w:rPr>
      </w:pPr>
      <w:r w:rsidRPr="00051DBC">
        <w:rPr>
          <w:rFonts w:ascii="Tahoma" w:eastAsia="Times New Roman" w:hAnsi="Tahoma" w:cs="Tahoma"/>
          <w:b/>
          <w:bCs/>
          <w:lang w:eastAsia="sl-SI"/>
        </w:rPr>
        <w:t>PONUDNIK</w:t>
      </w:r>
      <w:r w:rsidR="006579CE" w:rsidRPr="00051DBC">
        <w:rPr>
          <w:rFonts w:ascii="Tahoma" w:eastAsia="Times New Roman" w:hAnsi="Tahoma" w:cs="Tahoma"/>
          <w:b/>
          <w:bCs/>
          <w:lang w:eastAsia="sl-SI"/>
        </w:rPr>
        <w:t>I MORAJO</w:t>
      </w:r>
      <w:r w:rsidRPr="00051DBC">
        <w:rPr>
          <w:rFonts w:ascii="Tahoma" w:eastAsia="Times New Roman" w:hAnsi="Tahoma" w:cs="Tahoma"/>
          <w:b/>
          <w:bCs/>
          <w:lang w:eastAsia="sl-SI"/>
        </w:rPr>
        <w:t xml:space="preserve"> </w:t>
      </w:r>
      <w:r w:rsidR="006579CE" w:rsidRPr="00051DBC">
        <w:rPr>
          <w:rFonts w:ascii="Tahoma" w:eastAsia="Times New Roman" w:hAnsi="Tahoma" w:cs="Tahoma"/>
          <w:b/>
          <w:bCs/>
          <w:lang w:eastAsia="sl-SI"/>
        </w:rPr>
        <w:t>PRI</w:t>
      </w:r>
      <w:r w:rsidRPr="00051DBC">
        <w:rPr>
          <w:rFonts w:ascii="Tahoma" w:eastAsia="Times New Roman" w:hAnsi="Tahoma" w:cs="Tahoma"/>
          <w:b/>
          <w:bCs/>
          <w:lang w:eastAsia="sl-SI"/>
        </w:rPr>
        <w:t xml:space="preserve"> IZDELAV</w:t>
      </w:r>
      <w:r w:rsidR="006579CE" w:rsidRPr="00051DBC">
        <w:rPr>
          <w:rFonts w:ascii="Tahoma" w:eastAsia="Times New Roman" w:hAnsi="Tahoma" w:cs="Tahoma"/>
          <w:b/>
          <w:bCs/>
          <w:lang w:eastAsia="sl-SI"/>
        </w:rPr>
        <w:t>I</w:t>
      </w:r>
      <w:r w:rsidRPr="00051DBC">
        <w:rPr>
          <w:rFonts w:ascii="Tahoma" w:eastAsia="Times New Roman" w:hAnsi="Tahoma" w:cs="Tahoma"/>
          <w:b/>
          <w:bCs/>
          <w:lang w:eastAsia="sl-SI"/>
        </w:rPr>
        <w:t xml:space="preserve"> PONUDBE </w:t>
      </w:r>
      <w:r w:rsidR="006579CE" w:rsidRPr="00051DBC">
        <w:rPr>
          <w:rFonts w:ascii="Tahoma" w:eastAsia="Times New Roman" w:hAnsi="Tahoma" w:cs="Tahoma"/>
          <w:b/>
          <w:bCs/>
          <w:lang w:eastAsia="sl-SI"/>
        </w:rPr>
        <w:t>UPOŠTEVATI SLEDEČE</w:t>
      </w:r>
      <w:r w:rsidRPr="00051DBC">
        <w:rPr>
          <w:rFonts w:ascii="Tahoma" w:eastAsia="Times New Roman" w:hAnsi="Tahoma" w:cs="Tahoma"/>
          <w:b/>
          <w:bCs/>
          <w:lang w:eastAsia="sl-SI"/>
        </w:rPr>
        <w:t xml:space="preserve"> </w:t>
      </w:r>
    </w:p>
    <w:p w:rsidR="00457EAE" w:rsidRPr="007F3466" w:rsidRDefault="00457EAE" w:rsidP="00457EAE">
      <w:pPr>
        <w:spacing w:after="0" w:line="240" w:lineRule="auto"/>
        <w:ind w:left="420"/>
        <w:jc w:val="both"/>
        <w:rPr>
          <w:rFonts w:ascii="Tahoma" w:eastAsia="Times New Roman" w:hAnsi="Tahoma" w:cs="Tahoma"/>
          <w:iCs/>
          <w:lang w:eastAsia="sl-SI"/>
        </w:rPr>
      </w:pPr>
    </w:p>
    <w:p w:rsidR="001E5DA9" w:rsidRPr="001E5DA9" w:rsidRDefault="006579CE" w:rsidP="001E5DA9">
      <w:pPr>
        <w:numPr>
          <w:ilvl w:val="1"/>
          <w:numId w:val="8"/>
        </w:numPr>
        <w:spacing w:after="0" w:line="240" w:lineRule="auto"/>
        <w:jc w:val="both"/>
        <w:rPr>
          <w:rFonts w:ascii="Tahoma" w:eastAsia="Times New Roman" w:hAnsi="Tahoma" w:cs="Tahoma"/>
          <w:b/>
          <w:bCs/>
          <w:lang w:eastAsia="sl-SI"/>
        </w:rPr>
      </w:pPr>
      <w:r>
        <w:rPr>
          <w:rFonts w:ascii="Tahoma" w:eastAsia="Times New Roman" w:hAnsi="Tahoma" w:cs="Tahoma"/>
          <w:b/>
          <w:bCs/>
          <w:lang w:eastAsia="sl-SI"/>
        </w:rPr>
        <w:t>Predpisi</w:t>
      </w:r>
      <w:r w:rsidR="00457EAE" w:rsidRPr="007F3466">
        <w:rPr>
          <w:rFonts w:ascii="Tahoma" w:eastAsia="Times New Roman" w:hAnsi="Tahoma" w:cs="Tahoma"/>
          <w:b/>
          <w:bCs/>
          <w:lang w:eastAsia="sl-SI"/>
        </w:rPr>
        <w:t xml:space="preserve"> ter dodatna opozorila</w:t>
      </w:r>
    </w:p>
    <w:p w:rsidR="00457EAE" w:rsidRPr="007F3466" w:rsidRDefault="00457EAE" w:rsidP="00457EAE">
      <w:pPr>
        <w:spacing w:after="0" w:line="240" w:lineRule="auto"/>
        <w:jc w:val="both"/>
        <w:rPr>
          <w:rFonts w:ascii="Tahoma" w:eastAsia="Times New Roman" w:hAnsi="Tahoma" w:cs="Tahoma"/>
          <w:lang w:eastAsia="sl-SI"/>
        </w:rPr>
      </w:pPr>
    </w:p>
    <w:p w:rsidR="00457EAE" w:rsidRPr="007F3466" w:rsidRDefault="00457EAE" w:rsidP="00457EAE">
      <w:pPr>
        <w:spacing w:after="0" w:line="240" w:lineRule="auto"/>
        <w:jc w:val="both"/>
        <w:rPr>
          <w:rFonts w:ascii="Tahoma" w:eastAsia="Times New Roman" w:hAnsi="Tahoma" w:cs="Tahoma"/>
          <w:lang w:eastAsia="sl-SI"/>
        </w:rPr>
      </w:pPr>
      <w:r w:rsidRPr="00915758">
        <w:rPr>
          <w:rFonts w:ascii="Tahoma" w:eastAsia="Times New Roman" w:hAnsi="Tahoma" w:cs="Tahoma"/>
          <w:lang w:eastAsia="sl-SI"/>
        </w:rPr>
        <w:t xml:space="preserve">Pri </w:t>
      </w:r>
      <w:r w:rsidR="00653427" w:rsidRPr="00915758">
        <w:rPr>
          <w:rFonts w:ascii="Tahoma" w:eastAsia="Times New Roman" w:hAnsi="Tahoma" w:cs="Tahoma"/>
          <w:lang w:eastAsia="sl-SI"/>
        </w:rPr>
        <w:t>oddaji</w:t>
      </w:r>
      <w:r w:rsidRPr="00915758">
        <w:rPr>
          <w:rFonts w:ascii="Tahoma" w:eastAsia="Times New Roman" w:hAnsi="Tahoma" w:cs="Tahoma"/>
          <w:lang w:eastAsia="sl-SI"/>
        </w:rPr>
        <w:t xml:space="preserve"> javnega naročila se bodo uporabljala predvsem določila naslednjih predpisov:</w:t>
      </w:r>
    </w:p>
    <w:p w:rsidR="00457EAE" w:rsidRPr="0014176B" w:rsidRDefault="00457EAE" w:rsidP="00457EAE">
      <w:pPr>
        <w:numPr>
          <w:ilvl w:val="0"/>
          <w:numId w:val="7"/>
        </w:numPr>
        <w:tabs>
          <w:tab w:val="num" w:pos="454"/>
        </w:tabs>
        <w:spacing w:after="0" w:line="240" w:lineRule="auto"/>
        <w:ind w:left="454"/>
        <w:jc w:val="both"/>
        <w:rPr>
          <w:rFonts w:ascii="Tahoma" w:eastAsia="Times New Roman" w:hAnsi="Tahoma" w:cs="Tahoma"/>
          <w:lang w:eastAsia="sl-SI"/>
        </w:rPr>
      </w:pPr>
      <w:r w:rsidRPr="00DA413B">
        <w:rPr>
          <w:rFonts w:ascii="Tahoma" w:eastAsia="Times New Roman" w:hAnsi="Tahoma" w:cs="Tahoma"/>
          <w:lang w:eastAsia="sl-SI"/>
        </w:rPr>
        <w:t xml:space="preserve">Zakon o javnem naročanju </w:t>
      </w:r>
      <w:r w:rsidR="000C26F7" w:rsidRPr="00DD1362">
        <w:rPr>
          <w:rFonts w:ascii="Tahoma" w:eastAsia="Times New Roman" w:hAnsi="Tahoma" w:cs="Tahoma"/>
          <w:lang w:eastAsia="sl-SI"/>
        </w:rPr>
        <w:t>(</w:t>
      </w:r>
      <w:r w:rsidR="000C26F7" w:rsidRPr="00DA413B">
        <w:rPr>
          <w:rFonts w:ascii="Tahoma" w:eastAsia="Times New Roman" w:hAnsi="Tahoma" w:cs="Tahoma"/>
          <w:lang w:eastAsia="sl-SI"/>
        </w:rPr>
        <w:t>ZJN-2-UPB5</w:t>
      </w:r>
      <w:r w:rsidR="000C26F7" w:rsidRPr="00DD1362">
        <w:rPr>
          <w:rFonts w:ascii="Tahoma" w:eastAsia="Times New Roman" w:hAnsi="Tahoma" w:cs="Tahoma"/>
          <w:lang w:eastAsia="sl-SI"/>
        </w:rPr>
        <w:t>)</w:t>
      </w:r>
      <w:r w:rsidRPr="00DA413B">
        <w:rPr>
          <w:rFonts w:ascii="Tahoma" w:eastAsia="Times New Roman" w:hAnsi="Tahoma" w:cs="Tahoma"/>
          <w:lang w:eastAsia="sl-SI"/>
        </w:rPr>
        <w:t>(Ur. l</w:t>
      </w:r>
      <w:r w:rsidR="000C26F7" w:rsidRPr="0014176B">
        <w:rPr>
          <w:rFonts w:ascii="Tahoma" w:eastAsia="Times New Roman" w:hAnsi="Tahoma" w:cs="Tahoma"/>
          <w:lang w:eastAsia="sl-SI"/>
        </w:rPr>
        <w:t>ist</w:t>
      </w:r>
      <w:r w:rsidRPr="0014176B">
        <w:rPr>
          <w:rFonts w:ascii="Tahoma" w:eastAsia="Times New Roman" w:hAnsi="Tahoma" w:cs="Tahoma"/>
          <w:lang w:eastAsia="sl-SI"/>
        </w:rPr>
        <w:t xml:space="preserve"> RS, št. </w:t>
      </w:r>
      <w:r w:rsidR="000C26F7" w:rsidRPr="0014176B">
        <w:rPr>
          <w:rFonts w:ascii="Tahoma" w:eastAsia="Times New Roman" w:hAnsi="Tahoma" w:cs="Tahoma"/>
          <w:lang w:eastAsia="sl-SI"/>
        </w:rPr>
        <w:t>12/13, 19/14, 90/14</w:t>
      </w:r>
      <w:r w:rsidRPr="0014176B">
        <w:rPr>
          <w:rFonts w:ascii="Tahoma" w:eastAsia="Times New Roman" w:hAnsi="Tahoma" w:cs="Tahoma"/>
          <w:lang w:eastAsia="sl-SI"/>
        </w:rPr>
        <w:t xml:space="preserve">), </w:t>
      </w:r>
    </w:p>
    <w:p w:rsidR="00457EAE" w:rsidRPr="0014176B" w:rsidRDefault="00457EAE" w:rsidP="00457EAE">
      <w:pPr>
        <w:numPr>
          <w:ilvl w:val="0"/>
          <w:numId w:val="7"/>
        </w:numPr>
        <w:tabs>
          <w:tab w:val="num" w:pos="454"/>
        </w:tabs>
        <w:spacing w:after="0" w:line="240" w:lineRule="auto"/>
        <w:ind w:left="454"/>
        <w:jc w:val="both"/>
        <w:rPr>
          <w:rFonts w:ascii="Tahoma" w:eastAsia="Times New Roman" w:hAnsi="Tahoma" w:cs="Tahoma"/>
          <w:lang w:eastAsia="sl-SI"/>
        </w:rPr>
      </w:pPr>
      <w:r w:rsidRPr="0014176B">
        <w:rPr>
          <w:rFonts w:ascii="Tahoma" w:eastAsia="Times New Roman" w:hAnsi="Tahoma" w:cs="Tahoma"/>
          <w:lang w:eastAsia="sl-SI"/>
        </w:rPr>
        <w:t xml:space="preserve">Zakon o pravnem varstvu v postopkih javnega naročanja </w:t>
      </w:r>
      <w:r w:rsidR="000C26F7" w:rsidRPr="0014176B">
        <w:rPr>
          <w:rFonts w:ascii="Tahoma" w:eastAsia="Times New Roman" w:hAnsi="Tahoma" w:cs="Tahoma"/>
          <w:lang w:eastAsia="sl-SI"/>
        </w:rPr>
        <w:t xml:space="preserve">/ZPVPJN/ </w:t>
      </w:r>
      <w:r w:rsidRPr="0014176B">
        <w:rPr>
          <w:rFonts w:ascii="Tahoma" w:eastAsia="Times New Roman" w:hAnsi="Tahoma" w:cs="Tahoma"/>
          <w:lang w:eastAsia="sl-SI"/>
        </w:rPr>
        <w:t>(Ur. l</w:t>
      </w:r>
      <w:r w:rsidR="000C26F7" w:rsidRPr="0014176B">
        <w:rPr>
          <w:rFonts w:ascii="Tahoma" w:eastAsia="Times New Roman" w:hAnsi="Tahoma" w:cs="Tahoma"/>
          <w:lang w:eastAsia="sl-SI"/>
        </w:rPr>
        <w:t>ist</w:t>
      </w:r>
      <w:r w:rsidRPr="0014176B">
        <w:rPr>
          <w:rFonts w:ascii="Tahoma" w:eastAsia="Times New Roman" w:hAnsi="Tahoma" w:cs="Tahoma"/>
          <w:lang w:eastAsia="sl-SI"/>
        </w:rPr>
        <w:t xml:space="preserve"> RS, št. 43/11, </w:t>
      </w:r>
      <w:r w:rsidR="000C26F7" w:rsidRPr="00DA413B">
        <w:rPr>
          <w:rFonts w:ascii="Tahoma" w:eastAsia="Times New Roman" w:hAnsi="Tahoma" w:cs="Tahoma"/>
          <w:lang w:eastAsia="sl-SI"/>
        </w:rPr>
        <w:t>60/11, 63/13, 90/14</w:t>
      </w:r>
      <w:r w:rsidRPr="0014176B">
        <w:rPr>
          <w:rFonts w:ascii="Tahoma" w:eastAsia="Times New Roman" w:hAnsi="Tahoma" w:cs="Tahoma"/>
          <w:lang w:eastAsia="sl-SI"/>
        </w:rPr>
        <w:t>),</w:t>
      </w:r>
    </w:p>
    <w:p w:rsidR="00457EAE" w:rsidRPr="0014176B" w:rsidRDefault="00457EAE" w:rsidP="00457EAE">
      <w:pPr>
        <w:numPr>
          <w:ilvl w:val="0"/>
          <w:numId w:val="7"/>
        </w:numPr>
        <w:tabs>
          <w:tab w:val="num" w:pos="454"/>
        </w:tabs>
        <w:spacing w:after="0" w:line="240" w:lineRule="auto"/>
        <w:ind w:left="454"/>
        <w:jc w:val="both"/>
        <w:rPr>
          <w:rFonts w:ascii="Tahoma" w:eastAsia="Times New Roman" w:hAnsi="Tahoma" w:cs="Tahoma"/>
          <w:lang w:eastAsia="sl-SI"/>
        </w:rPr>
      </w:pPr>
      <w:r w:rsidRPr="0014176B">
        <w:rPr>
          <w:rFonts w:ascii="Tahoma" w:eastAsia="Times New Roman" w:hAnsi="Tahoma" w:cs="Tahoma"/>
          <w:lang w:eastAsia="sl-SI"/>
        </w:rPr>
        <w:t>Obligacijski zakonik</w:t>
      </w:r>
      <w:r w:rsidR="000C26F7" w:rsidRPr="00DD1362">
        <w:rPr>
          <w:rFonts w:ascii="Tahoma" w:eastAsia="Times New Roman" w:hAnsi="Tahoma" w:cs="Tahoma"/>
          <w:lang w:eastAsia="sl-SI"/>
        </w:rPr>
        <w:t xml:space="preserve"> (</w:t>
      </w:r>
      <w:r w:rsidR="005E1936" w:rsidRPr="00DA413B">
        <w:rPr>
          <w:rFonts w:ascii="Tahoma" w:eastAsia="Times New Roman" w:hAnsi="Tahoma" w:cs="Tahoma"/>
          <w:lang w:eastAsia="sl-SI"/>
        </w:rPr>
        <w:t>OZ</w:t>
      </w:r>
      <w:r w:rsidR="005E1936" w:rsidRPr="00DD1362">
        <w:rPr>
          <w:rFonts w:ascii="Tahoma" w:eastAsia="Times New Roman" w:hAnsi="Tahoma" w:cs="Tahoma"/>
          <w:lang w:eastAsia="sl-SI"/>
        </w:rPr>
        <w:t>- UPB1</w:t>
      </w:r>
      <w:r w:rsidR="000C26F7" w:rsidRPr="00DD1362">
        <w:rPr>
          <w:rFonts w:ascii="Tahoma" w:eastAsia="Times New Roman" w:hAnsi="Tahoma" w:cs="Tahoma"/>
          <w:lang w:eastAsia="sl-SI"/>
        </w:rPr>
        <w:t>)</w:t>
      </w:r>
      <w:r w:rsidRPr="00DA413B">
        <w:rPr>
          <w:rFonts w:ascii="Tahoma" w:eastAsia="Times New Roman" w:hAnsi="Tahoma" w:cs="Tahoma"/>
          <w:lang w:eastAsia="sl-SI"/>
        </w:rPr>
        <w:t xml:space="preserve"> (Ur. l</w:t>
      </w:r>
      <w:r w:rsidR="005E1936" w:rsidRPr="00DD1362">
        <w:rPr>
          <w:rFonts w:ascii="Tahoma" w:eastAsia="Times New Roman" w:hAnsi="Tahoma" w:cs="Tahoma"/>
          <w:lang w:eastAsia="sl-SI"/>
        </w:rPr>
        <w:t>ist</w:t>
      </w:r>
      <w:r w:rsidRPr="00DA413B">
        <w:rPr>
          <w:rFonts w:ascii="Tahoma" w:eastAsia="Times New Roman" w:hAnsi="Tahoma" w:cs="Tahoma"/>
          <w:lang w:eastAsia="sl-SI"/>
        </w:rPr>
        <w:t xml:space="preserve"> RS, št. </w:t>
      </w:r>
      <w:r w:rsidR="005E1936" w:rsidRPr="00DA413B">
        <w:rPr>
          <w:rFonts w:ascii="Tahoma" w:eastAsia="Times New Roman" w:hAnsi="Tahoma" w:cs="Tahoma"/>
          <w:lang w:eastAsia="sl-SI"/>
        </w:rPr>
        <w:t>97/07, 30/10</w:t>
      </w:r>
      <w:r w:rsidRPr="0014176B">
        <w:rPr>
          <w:rFonts w:ascii="Tahoma" w:eastAsia="Times New Roman" w:hAnsi="Tahoma" w:cs="Tahoma"/>
          <w:lang w:eastAsia="sl-SI"/>
        </w:rPr>
        <w:t>),</w:t>
      </w:r>
    </w:p>
    <w:p w:rsidR="00457EAE" w:rsidRPr="000C26F7" w:rsidRDefault="00457EAE" w:rsidP="00457EAE">
      <w:pPr>
        <w:numPr>
          <w:ilvl w:val="0"/>
          <w:numId w:val="7"/>
        </w:numPr>
        <w:tabs>
          <w:tab w:val="num" w:pos="454"/>
        </w:tabs>
        <w:spacing w:after="0" w:line="240" w:lineRule="auto"/>
        <w:ind w:left="454"/>
        <w:jc w:val="both"/>
        <w:rPr>
          <w:rFonts w:ascii="Tahoma" w:eastAsia="Times New Roman" w:hAnsi="Tahoma" w:cs="Tahoma"/>
          <w:lang w:eastAsia="sl-SI"/>
        </w:rPr>
      </w:pPr>
      <w:r w:rsidRPr="0014176B">
        <w:rPr>
          <w:rFonts w:ascii="Tahoma" w:eastAsia="Times New Roman" w:hAnsi="Tahoma" w:cs="Tahoma"/>
          <w:lang w:eastAsia="sl-SI"/>
        </w:rPr>
        <w:t>Zakon o integriteti in preprečevanju korupcije</w:t>
      </w:r>
      <w:r w:rsidR="000C26F7" w:rsidRPr="0014176B">
        <w:rPr>
          <w:rFonts w:ascii="Tahoma" w:eastAsia="Times New Roman" w:hAnsi="Tahoma" w:cs="Tahoma"/>
          <w:lang w:eastAsia="sl-SI"/>
        </w:rPr>
        <w:t xml:space="preserve"> (ZIntPK-UPB2)</w:t>
      </w:r>
      <w:r w:rsidRPr="0014176B">
        <w:rPr>
          <w:rFonts w:ascii="Tahoma" w:eastAsia="Times New Roman" w:hAnsi="Tahoma" w:cs="Tahoma"/>
          <w:lang w:eastAsia="sl-SI"/>
        </w:rPr>
        <w:t xml:space="preserve"> (Ur. l</w:t>
      </w:r>
      <w:r w:rsidR="000C26F7" w:rsidRPr="0014176B">
        <w:rPr>
          <w:rFonts w:ascii="Tahoma" w:eastAsia="Times New Roman" w:hAnsi="Tahoma" w:cs="Tahoma"/>
          <w:lang w:eastAsia="sl-SI"/>
        </w:rPr>
        <w:t>ist</w:t>
      </w:r>
      <w:r w:rsidRPr="0014176B">
        <w:rPr>
          <w:rFonts w:ascii="Tahoma" w:eastAsia="Times New Roman" w:hAnsi="Tahoma" w:cs="Tahoma"/>
          <w:lang w:eastAsia="sl-SI"/>
        </w:rPr>
        <w:t xml:space="preserve"> RS, št. 69/11</w:t>
      </w:r>
      <w:r w:rsidRPr="000C26F7">
        <w:rPr>
          <w:rFonts w:ascii="Tahoma" w:eastAsia="Times New Roman" w:hAnsi="Tahoma" w:cs="Tahoma"/>
          <w:lang w:eastAsia="sl-SI"/>
        </w:rPr>
        <w:t>),</w:t>
      </w:r>
    </w:p>
    <w:p w:rsidR="00457EAE" w:rsidRPr="0014176B" w:rsidRDefault="00457EAE" w:rsidP="00457EAE">
      <w:pPr>
        <w:numPr>
          <w:ilvl w:val="0"/>
          <w:numId w:val="7"/>
        </w:numPr>
        <w:tabs>
          <w:tab w:val="num" w:pos="454"/>
        </w:tabs>
        <w:spacing w:after="0" w:line="240" w:lineRule="auto"/>
        <w:ind w:left="454"/>
        <w:jc w:val="both"/>
        <w:rPr>
          <w:rFonts w:ascii="Tahoma" w:eastAsia="Times New Roman" w:hAnsi="Tahoma" w:cs="Tahoma"/>
          <w:lang w:eastAsia="sl-SI"/>
        </w:rPr>
      </w:pPr>
      <w:r w:rsidRPr="000C26F7">
        <w:rPr>
          <w:rFonts w:ascii="Tahoma" w:eastAsia="Times New Roman" w:hAnsi="Tahoma" w:cs="Tahoma"/>
          <w:lang w:val="pl-PL" w:eastAsia="sl-SI"/>
        </w:rPr>
        <w:t>Zakon o železniškem prometu (ZZelP-UPB</w:t>
      </w:r>
      <w:r w:rsidR="00CD6756">
        <w:rPr>
          <w:rFonts w:ascii="Tahoma" w:eastAsia="Times New Roman" w:hAnsi="Tahoma" w:cs="Tahoma"/>
          <w:lang w:val="pl-PL" w:eastAsia="sl-SI"/>
        </w:rPr>
        <w:t>6</w:t>
      </w:r>
      <w:r w:rsidRPr="00DA413B">
        <w:rPr>
          <w:rFonts w:ascii="Tahoma" w:eastAsia="Times New Roman" w:hAnsi="Tahoma" w:cs="Tahoma"/>
          <w:lang w:val="pl-PL" w:eastAsia="sl-SI"/>
        </w:rPr>
        <w:t>) (Ur.l</w:t>
      </w:r>
      <w:r w:rsidR="005E1936" w:rsidRPr="0014176B">
        <w:rPr>
          <w:rFonts w:ascii="Tahoma" w:eastAsia="Times New Roman" w:hAnsi="Tahoma" w:cs="Tahoma"/>
          <w:lang w:val="pl-PL" w:eastAsia="sl-SI"/>
        </w:rPr>
        <w:t>ist</w:t>
      </w:r>
      <w:r w:rsidRPr="0014176B">
        <w:rPr>
          <w:rFonts w:ascii="Tahoma" w:eastAsia="Times New Roman" w:hAnsi="Tahoma" w:cs="Tahoma"/>
          <w:lang w:val="pl-PL" w:eastAsia="sl-SI"/>
        </w:rPr>
        <w:t xml:space="preserve"> št. 11/11</w:t>
      </w:r>
      <w:r w:rsidR="005E1936" w:rsidRPr="0014176B">
        <w:rPr>
          <w:rFonts w:ascii="Tahoma" w:eastAsia="Times New Roman" w:hAnsi="Tahoma" w:cs="Tahoma"/>
          <w:lang w:val="pl-PL" w:eastAsia="sl-SI"/>
        </w:rPr>
        <w:t>, 63/13</w:t>
      </w:r>
      <w:r w:rsidRPr="0014176B">
        <w:rPr>
          <w:rFonts w:ascii="Tahoma" w:eastAsia="Times New Roman" w:hAnsi="Tahoma" w:cs="Tahoma"/>
          <w:lang w:val="pl-PL" w:eastAsia="sl-SI"/>
        </w:rPr>
        <w:t>)</w:t>
      </w:r>
    </w:p>
    <w:p w:rsidR="00457EAE" w:rsidRPr="0014176B" w:rsidRDefault="00457EAE" w:rsidP="00457EAE">
      <w:pPr>
        <w:numPr>
          <w:ilvl w:val="0"/>
          <w:numId w:val="7"/>
        </w:numPr>
        <w:tabs>
          <w:tab w:val="num" w:pos="454"/>
        </w:tabs>
        <w:spacing w:after="0" w:line="240" w:lineRule="auto"/>
        <w:ind w:left="454"/>
        <w:jc w:val="both"/>
        <w:rPr>
          <w:rFonts w:ascii="Tahoma" w:eastAsia="Times New Roman" w:hAnsi="Tahoma" w:cs="Tahoma"/>
          <w:lang w:eastAsia="sl-SI"/>
        </w:rPr>
      </w:pPr>
      <w:r w:rsidRPr="0014176B">
        <w:rPr>
          <w:rFonts w:ascii="Tahoma" w:eastAsia="Times New Roman" w:hAnsi="Tahoma" w:cs="Tahoma"/>
          <w:lang w:eastAsia="sl-SI"/>
        </w:rPr>
        <w:t>Zakon o varnosti v železniškem prometu (ZVZelP-UPB</w:t>
      </w:r>
      <w:r w:rsidR="00CD6756">
        <w:rPr>
          <w:rFonts w:ascii="Tahoma" w:eastAsia="Times New Roman" w:hAnsi="Tahoma" w:cs="Tahoma"/>
          <w:lang w:eastAsia="sl-SI"/>
        </w:rPr>
        <w:t>3</w:t>
      </w:r>
      <w:r w:rsidRPr="00DA413B">
        <w:rPr>
          <w:rFonts w:ascii="Tahoma" w:eastAsia="Times New Roman" w:hAnsi="Tahoma" w:cs="Tahoma"/>
          <w:lang w:eastAsia="sl-SI"/>
        </w:rPr>
        <w:t>) (Ur.</w:t>
      </w:r>
      <w:r w:rsidR="005E1936" w:rsidRPr="0014176B">
        <w:rPr>
          <w:rFonts w:ascii="Tahoma" w:eastAsia="Times New Roman" w:hAnsi="Tahoma" w:cs="Tahoma"/>
          <w:lang w:eastAsia="sl-SI"/>
        </w:rPr>
        <w:t xml:space="preserve"> </w:t>
      </w:r>
      <w:r w:rsidRPr="0014176B">
        <w:rPr>
          <w:rFonts w:ascii="Tahoma" w:eastAsia="Times New Roman" w:hAnsi="Tahoma" w:cs="Tahoma"/>
          <w:lang w:eastAsia="sl-SI"/>
        </w:rPr>
        <w:t>l</w:t>
      </w:r>
      <w:r w:rsidR="005E1936" w:rsidRPr="0014176B">
        <w:rPr>
          <w:rFonts w:ascii="Tahoma" w:eastAsia="Times New Roman" w:hAnsi="Tahoma" w:cs="Tahoma"/>
          <w:lang w:eastAsia="sl-SI"/>
        </w:rPr>
        <w:t>ist</w:t>
      </w:r>
      <w:r w:rsidRPr="0014176B">
        <w:rPr>
          <w:rFonts w:ascii="Tahoma" w:eastAsia="Times New Roman" w:hAnsi="Tahoma" w:cs="Tahoma"/>
          <w:lang w:eastAsia="sl-SI"/>
        </w:rPr>
        <w:t xml:space="preserve"> št. </w:t>
      </w:r>
      <w:r w:rsidR="005E1936" w:rsidRPr="0014176B">
        <w:rPr>
          <w:rFonts w:ascii="Tahoma" w:eastAsia="Times New Roman" w:hAnsi="Tahoma" w:cs="Tahoma"/>
          <w:lang w:eastAsia="sl-SI"/>
        </w:rPr>
        <w:t>56/13, 91/13</w:t>
      </w:r>
      <w:r w:rsidRPr="0014176B">
        <w:rPr>
          <w:rFonts w:ascii="Tahoma" w:eastAsia="Times New Roman" w:hAnsi="Tahoma" w:cs="Tahoma"/>
          <w:lang w:eastAsia="sl-SI"/>
        </w:rPr>
        <w:t>)</w:t>
      </w:r>
    </w:p>
    <w:p w:rsidR="00457EAE" w:rsidRPr="0014176B" w:rsidRDefault="00457EAE" w:rsidP="000A36DC">
      <w:pPr>
        <w:numPr>
          <w:ilvl w:val="0"/>
          <w:numId w:val="7"/>
        </w:numPr>
        <w:tabs>
          <w:tab w:val="num" w:pos="668"/>
        </w:tabs>
        <w:spacing w:after="0" w:line="240" w:lineRule="auto"/>
        <w:ind w:left="454"/>
        <w:jc w:val="both"/>
        <w:rPr>
          <w:rFonts w:ascii="Tahoma" w:eastAsia="Times New Roman" w:hAnsi="Tahoma" w:cs="Tahoma"/>
          <w:lang w:eastAsia="sl-SI"/>
        </w:rPr>
      </w:pPr>
      <w:r w:rsidRPr="0014176B">
        <w:rPr>
          <w:rFonts w:ascii="Tahoma" w:eastAsia="Times New Roman" w:hAnsi="Tahoma" w:cs="Tahoma"/>
          <w:lang w:eastAsia="sl-SI"/>
        </w:rPr>
        <w:t xml:space="preserve">Zakon o graditvi objektov </w:t>
      </w:r>
      <w:r w:rsidR="000C26F7" w:rsidRPr="00DD1362">
        <w:rPr>
          <w:rFonts w:ascii="Tahoma" w:eastAsia="Times New Roman" w:hAnsi="Tahoma" w:cs="Tahoma"/>
          <w:lang w:eastAsia="sl-SI"/>
        </w:rPr>
        <w:t>(</w:t>
      </w:r>
      <w:r w:rsidRPr="00DA413B">
        <w:rPr>
          <w:rFonts w:ascii="Tahoma" w:eastAsia="Times New Roman" w:hAnsi="Tahoma" w:cs="Tahoma"/>
          <w:lang w:eastAsia="sl-SI"/>
        </w:rPr>
        <w:t>ZGO-1</w:t>
      </w:r>
      <w:r w:rsidR="000C26F7" w:rsidRPr="00DD1362">
        <w:rPr>
          <w:rFonts w:ascii="Tahoma" w:eastAsia="Times New Roman" w:hAnsi="Tahoma" w:cs="Tahoma"/>
          <w:lang w:eastAsia="sl-SI"/>
        </w:rPr>
        <w:t>-UPB1)</w:t>
      </w:r>
      <w:r w:rsidRPr="00DA413B">
        <w:rPr>
          <w:rFonts w:ascii="Tahoma" w:eastAsia="Times New Roman" w:hAnsi="Tahoma" w:cs="Tahoma"/>
          <w:lang w:eastAsia="sl-SI"/>
        </w:rPr>
        <w:t xml:space="preserve"> (Ur.l. št.</w:t>
      </w:r>
      <w:r w:rsidR="005E1936" w:rsidRPr="00DA413B">
        <w:rPr>
          <w:rFonts w:ascii="Tahoma" w:eastAsia="Times New Roman" w:hAnsi="Tahoma" w:cs="Tahoma"/>
          <w:lang w:eastAsia="sl-SI"/>
        </w:rPr>
        <w:t xml:space="preserve"> 102/04, 14/05, 92/05</w:t>
      </w:r>
      <w:r w:rsidR="005E1936" w:rsidRPr="0014176B">
        <w:rPr>
          <w:rFonts w:ascii="Tahoma" w:eastAsia="Times New Roman" w:hAnsi="Tahoma" w:cs="Tahoma"/>
          <w:lang w:eastAsia="sl-SI"/>
        </w:rPr>
        <w:t>, 93/05, 111/05, 120/06, 126/07, 57/09, 108/09, 61/10, 20/11,</w:t>
      </w:r>
      <w:r w:rsidR="005E1936" w:rsidRPr="00DD1362">
        <w:rPr>
          <w:rFonts w:ascii="Tahoma" w:eastAsia="Times New Roman" w:hAnsi="Tahoma" w:cs="Tahoma"/>
          <w:lang w:eastAsia="sl-SI"/>
        </w:rPr>
        <w:t xml:space="preserve"> 57/12,</w:t>
      </w:r>
      <w:r w:rsidR="005E1936" w:rsidRPr="00DA413B">
        <w:rPr>
          <w:rFonts w:ascii="Tahoma" w:eastAsia="Times New Roman" w:hAnsi="Tahoma" w:cs="Tahoma"/>
          <w:lang w:eastAsia="sl-SI"/>
        </w:rPr>
        <w:t xml:space="preserve"> 110/13, 22/14</w:t>
      </w:r>
      <w:r w:rsidR="005E1936" w:rsidRPr="00DD1362">
        <w:rPr>
          <w:rFonts w:ascii="Tahoma" w:eastAsia="Times New Roman" w:hAnsi="Tahoma" w:cs="Tahoma"/>
          <w:lang w:eastAsia="sl-SI"/>
        </w:rPr>
        <w:t>, 19/15</w:t>
      </w:r>
      <w:r w:rsidR="005E1936" w:rsidRPr="00DA413B">
        <w:rPr>
          <w:rFonts w:ascii="Tahoma" w:eastAsia="Times New Roman" w:hAnsi="Tahoma" w:cs="Tahoma"/>
          <w:lang w:eastAsia="sl-SI"/>
        </w:rPr>
        <w:t>)</w:t>
      </w:r>
      <w:r w:rsidRPr="00DA413B">
        <w:rPr>
          <w:rFonts w:ascii="Tahoma" w:eastAsia="Times New Roman" w:hAnsi="Tahoma" w:cs="Tahoma"/>
          <w:lang w:eastAsia="sl-SI"/>
        </w:rPr>
        <w:t xml:space="preserve"> </w:t>
      </w:r>
    </w:p>
    <w:p w:rsidR="00457EAE" w:rsidRPr="00915758" w:rsidRDefault="00457EAE" w:rsidP="00457EAE">
      <w:pPr>
        <w:numPr>
          <w:ilvl w:val="0"/>
          <w:numId w:val="7"/>
        </w:numPr>
        <w:tabs>
          <w:tab w:val="num" w:pos="454"/>
        </w:tabs>
        <w:spacing w:after="0" w:line="240" w:lineRule="auto"/>
        <w:ind w:left="454"/>
        <w:jc w:val="both"/>
        <w:rPr>
          <w:rFonts w:ascii="Tahoma" w:eastAsia="Times New Roman" w:hAnsi="Tahoma" w:cs="Tahoma"/>
          <w:lang w:eastAsia="sl-SI"/>
        </w:rPr>
      </w:pPr>
      <w:r w:rsidRPr="00915758">
        <w:rPr>
          <w:rFonts w:ascii="Tahoma" w:eastAsia="Times New Roman" w:hAnsi="Tahoma" w:cs="Tahoma"/>
          <w:lang w:eastAsia="sl-SI"/>
        </w:rPr>
        <w:t>vsi ostali</w:t>
      </w:r>
      <w:r w:rsidR="001E5DA9" w:rsidRPr="00915758">
        <w:rPr>
          <w:rFonts w:ascii="Tahoma" w:eastAsia="Times New Roman" w:hAnsi="Tahoma" w:cs="Tahoma"/>
          <w:lang w:eastAsia="sl-SI"/>
        </w:rPr>
        <w:t xml:space="preserve"> predpisi, navedeni v </w:t>
      </w:r>
      <w:r w:rsidR="007E2AF7">
        <w:rPr>
          <w:rFonts w:ascii="Tahoma" w:eastAsia="Times New Roman" w:hAnsi="Tahoma" w:cs="Tahoma"/>
          <w:lang w:eastAsia="sl-SI"/>
        </w:rPr>
        <w:t xml:space="preserve">dokumentu </w:t>
      </w:r>
      <w:r w:rsidR="00915758" w:rsidRPr="00915758">
        <w:rPr>
          <w:rFonts w:ascii="Tahoma" w:eastAsia="Times New Roman" w:hAnsi="Tahoma" w:cs="Tahoma"/>
          <w:lang w:eastAsia="sl-SI"/>
        </w:rPr>
        <w:t>Opis objekta in tehnični pogoj</w:t>
      </w:r>
      <w:r w:rsidR="007E2AF7">
        <w:rPr>
          <w:rFonts w:ascii="Tahoma" w:eastAsia="Times New Roman" w:hAnsi="Tahoma" w:cs="Tahoma"/>
          <w:lang w:eastAsia="sl-SI"/>
        </w:rPr>
        <w:t>i</w:t>
      </w:r>
      <w:r w:rsidR="00915758" w:rsidRPr="00915758">
        <w:rPr>
          <w:rFonts w:ascii="Tahoma" w:eastAsia="Times New Roman" w:hAnsi="Tahoma" w:cs="Tahoma"/>
          <w:lang w:eastAsia="sl-SI"/>
        </w:rPr>
        <w:t xml:space="preserve"> za izvedbo del </w:t>
      </w:r>
      <w:r w:rsidRPr="00915758">
        <w:rPr>
          <w:rFonts w:ascii="Tahoma" w:eastAsia="Times New Roman" w:hAnsi="Tahoma" w:cs="Tahoma"/>
          <w:lang w:eastAsia="sl-SI"/>
        </w:rPr>
        <w:t xml:space="preserve"> in</w:t>
      </w:r>
    </w:p>
    <w:p w:rsidR="00457EAE" w:rsidRPr="00915758" w:rsidRDefault="00457EAE" w:rsidP="00457EAE">
      <w:pPr>
        <w:numPr>
          <w:ilvl w:val="0"/>
          <w:numId w:val="7"/>
        </w:numPr>
        <w:tabs>
          <w:tab w:val="num" w:pos="454"/>
        </w:tabs>
        <w:spacing w:after="0" w:line="240" w:lineRule="auto"/>
        <w:ind w:left="454"/>
        <w:jc w:val="both"/>
        <w:rPr>
          <w:rFonts w:ascii="Tahoma" w:eastAsia="Times New Roman" w:hAnsi="Tahoma" w:cs="Tahoma"/>
          <w:lang w:eastAsia="sl-SI"/>
        </w:rPr>
      </w:pPr>
      <w:r w:rsidRPr="00915758">
        <w:rPr>
          <w:rFonts w:ascii="Tahoma" w:eastAsia="Times New Roman" w:hAnsi="Tahoma" w:cs="Tahoma"/>
          <w:lang w:eastAsia="sl-SI"/>
        </w:rPr>
        <w:t xml:space="preserve">vsi ostali veljavni predpisi s področja predmeta razpisanih del </w:t>
      </w:r>
    </w:p>
    <w:p w:rsidR="00457EAE" w:rsidRPr="006579CE" w:rsidRDefault="00457EAE" w:rsidP="00457EAE">
      <w:pPr>
        <w:spacing w:after="0" w:line="240" w:lineRule="auto"/>
        <w:rPr>
          <w:rFonts w:ascii="Tahoma" w:eastAsia="Times New Roman" w:hAnsi="Tahoma" w:cs="Tahoma"/>
          <w:highlight w:val="yellow"/>
          <w:lang w:eastAsia="sl-SI"/>
        </w:rPr>
      </w:pPr>
    </w:p>
    <w:p w:rsidR="00457EAE" w:rsidRPr="007F3466" w:rsidRDefault="00457EAE" w:rsidP="00457EAE">
      <w:pPr>
        <w:tabs>
          <w:tab w:val="left" w:pos="0"/>
        </w:tabs>
        <w:spacing w:after="0" w:line="240" w:lineRule="auto"/>
        <w:jc w:val="both"/>
        <w:rPr>
          <w:rFonts w:ascii="Tahoma" w:eastAsia="Times New Roman" w:hAnsi="Tahoma" w:cs="Tahoma"/>
          <w:lang w:eastAsia="sl-SI"/>
        </w:rPr>
      </w:pPr>
      <w:r w:rsidRPr="00915758">
        <w:rPr>
          <w:rFonts w:ascii="Tahoma" w:eastAsia="Times New Roman" w:hAnsi="Tahoma" w:cs="Tahoma"/>
          <w:lang w:eastAsia="sl-SI"/>
        </w:rPr>
        <w:t>ter vsa ostala veljavna zakonodaja s tega področja.</w:t>
      </w:r>
    </w:p>
    <w:p w:rsidR="00457EAE" w:rsidRDefault="00457EAE" w:rsidP="00457EAE">
      <w:pPr>
        <w:tabs>
          <w:tab w:val="left" w:pos="0"/>
        </w:tabs>
        <w:spacing w:after="0" w:line="240" w:lineRule="auto"/>
        <w:jc w:val="both"/>
        <w:rPr>
          <w:rFonts w:ascii="Tahoma" w:eastAsia="Times New Roman" w:hAnsi="Tahoma" w:cs="Tahoma"/>
          <w:lang w:eastAsia="sl-SI"/>
        </w:rPr>
      </w:pPr>
    </w:p>
    <w:p w:rsidR="00915758" w:rsidRDefault="00915758" w:rsidP="00457EAE">
      <w:pPr>
        <w:tabs>
          <w:tab w:val="left" w:pos="0"/>
        </w:tabs>
        <w:spacing w:after="0" w:line="240" w:lineRule="auto"/>
        <w:jc w:val="both"/>
        <w:rPr>
          <w:rFonts w:ascii="Tahoma" w:eastAsia="Times New Roman" w:hAnsi="Tahoma" w:cs="Tahoma"/>
          <w:lang w:eastAsia="sl-SI"/>
        </w:rPr>
      </w:pPr>
    </w:p>
    <w:p w:rsidR="00457EAE" w:rsidRPr="001E5DA9" w:rsidRDefault="00457EAE" w:rsidP="001E5DA9">
      <w:pPr>
        <w:pStyle w:val="ListParagraph"/>
        <w:keepNext/>
        <w:numPr>
          <w:ilvl w:val="1"/>
          <w:numId w:val="16"/>
        </w:numPr>
        <w:tabs>
          <w:tab w:val="num" w:pos="720"/>
        </w:tabs>
        <w:spacing w:after="0" w:line="240" w:lineRule="auto"/>
        <w:jc w:val="both"/>
        <w:outlineLvl w:val="2"/>
        <w:rPr>
          <w:rFonts w:ascii="Tahoma" w:eastAsia="Times New Roman" w:hAnsi="Tahoma" w:cs="Tahoma"/>
          <w:b/>
          <w:lang w:eastAsia="sl-SI"/>
        </w:rPr>
      </w:pPr>
      <w:bookmarkStart w:id="1" w:name="_Toc130197580"/>
      <w:bookmarkStart w:id="2" w:name="_Toc130198081"/>
      <w:bookmarkStart w:id="3" w:name="_Toc130198141"/>
      <w:bookmarkStart w:id="4" w:name="_Toc130799602"/>
      <w:bookmarkStart w:id="5" w:name="_Toc132106373"/>
      <w:bookmarkStart w:id="6" w:name="_Toc132424987"/>
      <w:bookmarkStart w:id="7" w:name="_Toc132432236"/>
      <w:bookmarkStart w:id="8" w:name="_Toc156997248"/>
      <w:r w:rsidRPr="001E5DA9">
        <w:rPr>
          <w:rFonts w:ascii="Tahoma" w:eastAsia="Times New Roman" w:hAnsi="Tahoma" w:cs="Tahoma"/>
          <w:b/>
          <w:lang w:eastAsia="sl-SI"/>
        </w:rPr>
        <w:t>Ponudbena cena</w:t>
      </w:r>
      <w:bookmarkEnd w:id="1"/>
      <w:bookmarkEnd w:id="2"/>
      <w:bookmarkEnd w:id="3"/>
      <w:bookmarkEnd w:id="4"/>
      <w:bookmarkEnd w:id="5"/>
      <w:bookmarkEnd w:id="6"/>
      <w:bookmarkEnd w:id="7"/>
      <w:bookmarkEnd w:id="8"/>
    </w:p>
    <w:p w:rsidR="001E5DA9" w:rsidRPr="001E5DA9" w:rsidRDefault="001E5DA9" w:rsidP="001E5DA9">
      <w:pPr>
        <w:pStyle w:val="ListParagraph"/>
        <w:keepNext/>
        <w:tabs>
          <w:tab w:val="num" w:pos="720"/>
        </w:tabs>
        <w:spacing w:after="0" w:line="240" w:lineRule="auto"/>
        <w:jc w:val="both"/>
        <w:outlineLvl w:val="2"/>
        <w:rPr>
          <w:rFonts w:ascii="Tahoma" w:eastAsia="Times New Roman" w:hAnsi="Tahoma" w:cs="Tahoma"/>
          <w:b/>
          <w:lang w:eastAsia="sl-SI"/>
        </w:rPr>
      </w:pPr>
    </w:p>
    <w:p w:rsidR="00457EAE" w:rsidRPr="007F3466"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Upošteva se, da je ponudnik pred pošiljanjem svoje ponudbe obiskal in natančno pregledal gradbišče in okolico, da se je predhodno seznanil z vsemi relevantnimi podatki, da se je seznanil z obstoječimi cestami in ostalimi prometnimi potmi, da je spoznal vse bistvene elemente, ki lahko vplivajo na organizacijo gradbišča</w:t>
      </w:r>
      <w:r w:rsidR="00EF169A">
        <w:rPr>
          <w:rFonts w:ascii="Tahoma" w:eastAsia="Times New Roman" w:hAnsi="Tahoma" w:cs="Tahoma"/>
          <w:lang w:eastAsia="sl-SI"/>
        </w:rPr>
        <w:t xml:space="preserve"> (faznost del)</w:t>
      </w:r>
      <w:r w:rsidRPr="007F3466">
        <w:rPr>
          <w:rFonts w:ascii="Tahoma" w:eastAsia="Times New Roman" w:hAnsi="Tahoma" w:cs="Tahoma"/>
          <w:lang w:eastAsia="sl-SI"/>
        </w:rPr>
        <w:t>, da je preizkusil in kontroliral vse obstoječe vire za oskrbo s materialom ter vse ostale okoliščine, ki lahko vplivajo na izvedbo del, da se je seznanil z vsemi predpisi in zakoni glede plačila ta</w:t>
      </w:r>
      <w:r w:rsidR="001E5DA9">
        <w:rPr>
          <w:rFonts w:ascii="Tahoma" w:eastAsia="Times New Roman" w:hAnsi="Tahoma" w:cs="Tahoma"/>
          <w:lang w:eastAsia="sl-SI"/>
        </w:rPr>
        <w:t xml:space="preserve">ks, davkov in drugih dajatev v </w:t>
      </w:r>
      <w:r w:rsidRPr="007F3466">
        <w:rPr>
          <w:rFonts w:ascii="Tahoma" w:eastAsia="Times New Roman" w:hAnsi="Tahoma" w:cs="Tahoma"/>
          <w:lang w:eastAsia="sl-SI"/>
        </w:rPr>
        <w:t>Republiki Sloveniji, da je v celoti preučil dokumentacijo o oddaji del, da je prišel do vseh potrebnih podatkov, ki vplivajo na izvedbo del ter da je na podlagi vsega tega tudi oddal svojo ponudbo.</w:t>
      </w:r>
    </w:p>
    <w:p w:rsidR="00457EAE" w:rsidRPr="007F3466" w:rsidRDefault="00457EAE" w:rsidP="00457EAE">
      <w:pPr>
        <w:spacing w:after="0" w:line="240" w:lineRule="auto"/>
        <w:jc w:val="both"/>
        <w:rPr>
          <w:rFonts w:ascii="Tahoma" w:eastAsia="Times New Roman" w:hAnsi="Tahoma" w:cs="Tahoma"/>
          <w:color w:val="00FFFF"/>
          <w:lang w:eastAsia="sl-SI"/>
        </w:rPr>
      </w:pPr>
    </w:p>
    <w:p w:rsidR="00457EAE" w:rsidRPr="007F3466"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 xml:space="preserve">Cene v ponudbi morajo biti izražene v EUR brez DDV in morajo vključevati vse stroške izvajalca, ki so potrebni za izvedbo naročila (davki, morebitne carine, transportni in zavarovalni stroški, </w:t>
      </w:r>
      <w:r w:rsidR="00670102">
        <w:rPr>
          <w:rFonts w:ascii="Tahoma" w:eastAsia="Times New Roman" w:hAnsi="Tahoma" w:cs="Tahoma"/>
          <w:lang w:eastAsia="sl-SI"/>
        </w:rPr>
        <w:t xml:space="preserve">organizacija gradbišča, </w:t>
      </w:r>
      <w:r w:rsidRPr="007F3466">
        <w:rPr>
          <w:rFonts w:ascii="Tahoma" w:eastAsia="Times New Roman" w:hAnsi="Tahoma" w:cs="Tahoma"/>
          <w:lang w:eastAsia="sl-SI"/>
        </w:rPr>
        <w:t>skladiščenje, prevozi oseb</w:t>
      </w:r>
      <w:r w:rsidR="00C74F5B">
        <w:rPr>
          <w:rFonts w:ascii="Tahoma" w:eastAsia="Times New Roman" w:hAnsi="Tahoma" w:cs="Tahoma"/>
          <w:lang w:eastAsia="sl-SI"/>
        </w:rPr>
        <w:t>,</w:t>
      </w:r>
      <w:r w:rsidRPr="007F3466">
        <w:rPr>
          <w:rFonts w:ascii="Tahoma" w:eastAsia="Times New Roman" w:hAnsi="Tahoma" w:cs="Tahoma"/>
          <w:lang w:eastAsia="sl-SI"/>
        </w:rPr>
        <w:t xml:space="preserve"> materiala</w:t>
      </w:r>
      <w:r w:rsidR="00C74F5B">
        <w:rPr>
          <w:rFonts w:ascii="Tahoma" w:eastAsia="Times New Roman" w:hAnsi="Tahoma" w:cs="Tahoma"/>
          <w:lang w:eastAsia="sl-SI"/>
        </w:rPr>
        <w:t xml:space="preserve"> in opreme</w:t>
      </w:r>
      <w:r w:rsidRPr="007F3466">
        <w:rPr>
          <w:rFonts w:ascii="Tahoma" w:eastAsia="Times New Roman" w:hAnsi="Tahoma" w:cs="Tahoma"/>
          <w:lang w:eastAsia="sl-SI"/>
        </w:rPr>
        <w:t xml:space="preserve">, </w:t>
      </w:r>
      <w:r w:rsidR="007C0190">
        <w:rPr>
          <w:rFonts w:ascii="Tahoma" w:eastAsia="Times New Roman" w:hAnsi="Tahoma" w:cs="Tahoma"/>
          <w:lang w:eastAsia="sl-SI"/>
        </w:rPr>
        <w:t xml:space="preserve">potni stroški, </w:t>
      </w:r>
      <w:r w:rsidRPr="007F3466">
        <w:rPr>
          <w:rFonts w:ascii="Tahoma" w:eastAsia="Times New Roman" w:hAnsi="Tahoma" w:cs="Tahoma"/>
          <w:lang w:eastAsia="sl-SI"/>
        </w:rPr>
        <w:t xml:space="preserve">dnevnice, </w:t>
      </w:r>
      <w:r w:rsidR="007C0190">
        <w:rPr>
          <w:rFonts w:ascii="Tahoma" w:eastAsia="Times New Roman" w:hAnsi="Tahoma" w:cs="Tahoma"/>
          <w:lang w:eastAsia="sl-SI"/>
        </w:rPr>
        <w:t xml:space="preserve">terenski dodatek, stroški preskrbe in nastanitve delavcev, </w:t>
      </w:r>
      <w:r w:rsidRPr="007F3466">
        <w:rPr>
          <w:rFonts w:ascii="Tahoma" w:eastAsia="Times New Roman" w:hAnsi="Tahoma" w:cs="Tahoma"/>
          <w:lang w:eastAsia="sl-SI"/>
        </w:rPr>
        <w:t xml:space="preserve">kilometrina, testiranja na sedežu ponudnika, naročnika ali zunanjih izvajalcih, morebitna dovoljenja, takse, prevajanje, svetovanja, materiali, predelave, in podobno). Naročnik naknadno ne bo priznaval nobenih stroškov, ki niso zajeti v ponudbeno ceno. </w:t>
      </w:r>
    </w:p>
    <w:p w:rsidR="00457EAE" w:rsidRPr="007F3466" w:rsidRDefault="00457EAE" w:rsidP="00457EAE">
      <w:pPr>
        <w:spacing w:after="0" w:line="240" w:lineRule="auto"/>
        <w:jc w:val="both"/>
        <w:rPr>
          <w:rFonts w:ascii="Tahoma" w:eastAsia="Times New Roman" w:hAnsi="Tahoma" w:cs="Tahoma"/>
          <w:highlight w:val="green"/>
          <w:lang w:eastAsia="sl-SI"/>
        </w:rPr>
      </w:pPr>
    </w:p>
    <w:p w:rsidR="00457EAE" w:rsidRPr="007F3466"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Ponudniki so pozvani da:</w:t>
      </w:r>
    </w:p>
    <w:p w:rsidR="00457EAE" w:rsidRPr="007F3466" w:rsidRDefault="00457EAE" w:rsidP="00457EAE">
      <w:pPr>
        <w:spacing w:after="0" w:line="240" w:lineRule="auto"/>
        <w:jc w:val="both"/>
        <w:rPr>
          <w:rFonts w:ascii="Tahoma" w:eastAsia="Times New Roman" w:hAnsi="Tahoma" w:cs="Tahoma"/>
          <w:lang w:eastAsia="sl-SI"/>
        </w:rPr>
      </w:pPr>
    </w:p>
    <w:p w:rsidR="00457EAE" w:rsidRPr="007F3466" w:rsidRDefault="007E0CAF" w:rsidP="00457EAE">
      <w:pPr>
        <w:numPr>
          <w:ilvl w:val="0"/>
          <w:numId w:val="9"/>
        </w:numPr>
        <w:spacing w:after="0" w:line="260" w:lineRule="atLeast"/>
        <w:jc w:val="both"/>
        <w:rPr>
          <w:rFonts w:ascii="Tahoma" w:eastAsia="Times New Roman" w:hAnsi="Tahoma" w:cs="Tahoma"/>
          <w:lang w:eastAsia="sl-SI"/>
        </w:rPr>
      </w:pPr>
      <w:r>
        <w:rPr>
          <w:rFonts w:ascii="Tahoma" w:eastAsia="Times New Roman" w:hAnsi="Tahoma" w:cs="Tahoma"/>
          <w:lang w:eastAsia="sl-SI"/>
        </w:rPr>
        <w:t>z</w:t>
      </w:r>
      <w:r w:rsidR="00457EAE" w:rsidRPr="007F3466">
        <w:rPr>
          <w:rFonts w:ascii="Tahoma" w:eastAsia="Times New Roman" w:hAnsi="Tahoma" w:cs="Tahoma"/>
          <w:lang w:eastAsia="sl-SI"/>
        </w:rPr>
        <w:t xml:space="preserve">a dela, navedena v točki </w:t>
      </w:r>
      <w:r w:rsidR="00E60540">
        <w:rPr>
          <w:rFonts w:ascii="Tahoma" w:eastAsia="Times New Roman" w:hAnsi="Tahoma" w:cs="Tahoma"/>
          <w:lang w:eastAsia="sl-SI"/>
        </w:rPr>
        <w:t>A</w:t>
      </w:r>
      <w:r w:rsidR="00457EAE" w:rsidRPr="007F3466">
        <w:rPr>
          <w:rFonts w:ascii="Tahoma" w:eastAsia="Times New Roman" w:hAnsi="Tahoma" w:cs="Tahoma"/>
          <w:lang w:eastAsia="sl-SI"/>
        </w:rPr>
        <w:t xml:space="preserve"> iz </w:t>
      </w:r>
      <w:r w:rsidR="004F4A4F">
        <w:rPr>
          <w:rFonts w:ascii="Tahoma" w:eastAsia="Times New Roman" w:hAnsi="Tahoma" w:cs="Tahoma"/>
          <w:lang w:eastAsia="sl-SI"/>
        </w:rPr>
        <w:t>teh Tehničnih pogojev izvedbe</w:t>
      </w:r>
      <w:r w:rsidR="00457EAE" w:rsidRPr="007F3466">
        <w:rPr>
          <w:rFonts w:ascii="Tahoma" w:eastAsia="Times New Roman" w:hAnsi="Tahoma" w:cs="Tahoma"/>
          <w:lang w:eastAsia="sl-SI"/>
        </w:rPr>
        <w:t xml:space="preserve"> predložijo ponudbo po načelu enotnih cen iz Ponudbenega predračuna</w:t>
      </w:r>
      <w:r>
        <w:rPr>
          <w:rFonts w:ascii="Tahoma" w:eastAsia="Times New Roman" w:hAnsi="Tahoma" w:cs="Tahoma"/>
          <w:lang w:eastAsia="sl-SI"/>
        </w:rPr>
        <w:t>,</w:t>
      </w:r>
      <w:r w:rsidR="00457EAE" w:rsidRPr="007F3466">
        <w:rPr>
          <w:rFonts w:ascii="Tahoma" w:eastAsia="Times New Roman" w:hAnsi="Tahoma" w:cs="Tahoma"/>
          <w:lang w:eastAsia="sl-SI"/>
        </w:rPr>
        <w:t xml:space="preserve"> </w:t>
      </w:r>
    </w:p>
    <w:p w:rsidR="00457EAE" w:rsidRPr="007F3466" w:rsidRDefault="00457EAE" w:rsidP="00457EAE">
      <w:pPr>
        <w:spacing w:after="0" w:line="240" w:lineRule="auto"/>
        <w:ind w:left="420"/>
        <w:jc w:val="both"/>
        <w:rPr>
          <w:rFonts w:ascii="Tahoma" w:eastAsia="Times New Roman" w:hAnsi="Tahoma" w:cs="Tahoma"/>
          <w:lang w:eastAsia="sl-SI"/>
        </w:rPr>
      </w:pPr>
    </w:p>
    <w:p w:rsidR="00457EAE" w:rsidRPr="007E2AF7" w:rsidRDefault="007E0CAF" w:rsidP="00457EAE">
      <w:pPr>
        <w:numPr>
          <w:ilvl w:val="0"/>
          <w:numId w:val="9"/>
        </w:numPr>
        <w:spacing w:after="0" w:line="260" w:lineRule="atLeast"/>
        <w:jc w:val="both"/>
        <w:rPr>
          <w:rFonts w:ascii="Tahoma" w:eastAsia="Times New Roman" w:hAnsi="Tahoma" w:cs="Tahoma"/>
          <w:lang w:eastAsia="sl-SI"/>
        </w:rPr>
      </w:pPr>
      <w:r w:rsidRPr="00915758">
        <w:rPr>
          <w:rFonts w:ascii="Tahoma" w:eastAsia="Times New Roman" w:hAnsi="Tahoma" w:cs="Tahoma"/>
          <w:lang w:eastAsia="sl-SI"/>
        </w:rPr>
        <w:t>z</w:t>
      </w:r>
      <w:r w:rsidR="00457EAE" w:rsidRPr="00915758">
        <w:rPr>
          <w:rFonts w:ascii="Tahoma" w:eastAsia="Times New Roman" w:hAnsi="Tahoma" w:cs="Tahoma"/>
          <w:lang w:eastAsia="sl-SI"/>
        </w:rPr>
        <w:t xml:space="preserve">a dela, navedena v točki </w:t>
      </w:r>
      <w:r w:rsidR="00E60540" w:rsidRPr="00915758">
        <w:rPr>
          <w:rFonts w:ascii="Tahoma" w:eastAsia="Times New Roman" w:hAnsi="Tahoma" w:cs="Tahoma"/>
          <w:lang w:eastAsia="sl-SI"/>
        </w:rPr>
        <w:t>B</w:t>
      </w:r>
      <w:r w:rsidR="00457EAE" w:rsidRPr="00915758">
        <w:rPr>
          <w:rFonts w:ascii="Tahoma" w:eastAsia="Times New Roman" w:hAnsi="Tahoma" w:cs="Tahoma"/>
          <w:lang w:eastAsia="sl-SI"/>
        </w:rPr>
        <w:t xml:space="preserve"> iz </w:t>
      </w:r>
      <w:r w:rsidR="004F4A4F" w:rsidRPr="00915758">
        <w:rPr>
          <w:rFonts w:ascii="Tahoma" w:eastAsia="Times New Roman" w:hAnsi="Tahoma" w:cs="Tahoma"/>
          <w:lang w:eastAsia="sl-SI"/>
        </w:rPr>
        <w:t>teh Tehničnih pogojev izvedbe</w:t>
      </w:r>
      <w:r w:rsidR="00457EAE" w:rsidRPr="00915758">
        <w:rPr>
          <w:rFonts w:ascii="Tahoma" w:eastAsia="Times New Roman" w:hAnsi="Tahoma" w:cs="Tahoma"/>
          <w:lang w:eastAsia="sl-SI"/>
        </w:rPr>
        <w:t xml:space="preserve"> predložijo ponudbo po načelu ''Ključ v roke''. </w:t>
      </w:r>
    </w:p>
    <w:p w:rsidR="008F0C55" w:rsidRDefault="00457EAE" w:rsidP="00870565">
      <w:pPr>
        <w:pStyle w:val="ListParagraph"/>
        <w:widowControl w:val="0"/>
        <w:autoSpaceDE w:val="0"/>
        <w:autoSpaceDN w:val="0"/>
        <w:adjustRightInd w:val="0"/>
        <w:spacing w:after="0" w:line="240" w:lineRule="auto"/>
        <w:ind w:left="420"/>
        <w:jc w:val="both"/>
        <w:rPr>
          <w:rFonts w:ascii="Tahoma" w:hAnsi="Tahoma" w:cs="Tahoma"/>
          <w:lang w:val="pl-PL"/>
        </w:rPr>
      </w:pPr>
      <w:r w:rsidRPr="00870565">
        <w:rPr>
          <w:rFonts w:ascii="Tahoma" w:eastAsia="Times New Roman" w:hAnsi="Tahoma" w:cs="Tahoma"/>
          <w:lang w:eastAsia="sl-SI"/>
        </w:rPr>
        <w:t xml:space="preserve">Za dela, navedena v točki </w:t>
      </w:r>
      <w:r w:rsidR="00E60540" w:rsidRPr="00870565">
        <w:rPr>
          <w:rFonts w:ascii="Tahoma" w:eastAsia="Times New Roman" w:hAnsi="Tahoma" w:cs="Tahoma"/>
          <w:lang w:eastAsia="sl-SI"/>
        </w:rPr>
        <w:t>B</w:t>
      </w:r>
      <w:r w:rsidRPr="00870565">
        <w:rPr>
          <w:rFonts w:ascii="Tahoma" w:eastAsia="Times New Roman" w:hAnsi="Tahoma" w:cs="Tahoma"/>
          <w:lang w:eastAsia="sl-SI"/>
        </w:rPr>
        <w:t xml:space="preserve"> iz</w:t>
      </w:r>
      <w:r w:rsidR="00FB7346" w:rsidRPr="00870565">
        <w:rPr>
          <w:rFonts w:ascii="Tahoma" w:eastAsia="Times New Roman" w:hAnsi="Tahoma" w:cs="Tahoma"/>
          <w:lang w:eastAsia="sl-SI"/>
        </w:rPr>
        <w:t xml:space="preserve"> </w:t>
      </w:r>
      <w:r w:rsidR="004F4A4F" w:rsidRPr="00870565">
        <w:rPr>
          <w:rFonts w:ascii="Tahoma" w:eastAsia="Times New Roman" w:hAnsi="Tahoma" w:cs="Tahoma"/>
          <w:lang w:eastAsia="sl-SI"/>
        </w:rPr>
        <w:t>teh Tehničnih pogojev</w:t>
      </w:r>
      <w:r w:rsidRPr="00870565">
        <w:rPr>
          <w:rFonts w:ascii="Tahoma" w:eastAsia="Times New Roman" w:hAnsi="Tahoma" w:cs="Tahoma"/>
          <w:lang w:eastAsia="sl-SI"/>
        </w:rPr>
        <w:t xml:space="preserve"> </w:t>
      </w:r>
      <w:r w:rsidR="000A0CC6" w:rsidRPr="00870565">
        <w:rPr>
          <w:rFonts w:ascii="Tahoma" w:eastAsia="Times New Roman" w:hAnsi="Tahoma" w:cs="Tahoma"/>
          <w:lang w:eastAsia="sl-SI"/>
        </w:rPr>
        <w:t xml:space="preserve">izvedbe </w:t>
      </w:r>
      <w:r w:rsidR="00FB7346" w:rsidRPr="00870565">
        <w:rPr>
          <w:rFonts w:ascii="Tahoma" w:eastAsia="Times New Roman" w:hAnsi="Tahoma" w:cs="Tahoma"/>
          <w:lang w:eastAsia="sl-SI"/>
        </w:rPr>
        <w:t>m</w:t>
      </w:r>
      <w:r w:rsidRPr="00870565">
        <w:rPr>
          <w:rFonts w:ascii="Tahoma" w:eastAsia="Times New Roman" w:hAnsi="Tahoma" w:cs="Tahoma"/>
          <w:lang w:eastAsia="sl-SI"/>
        </w:rPr>
        <w:t>ora izvajalec izdelati PZI projektno dokumentacijo</w:t>
      </w:r>
      <w:r w:rsidR="007A6FCB">
        <w:rPr>
          <w:rFonts w:ascii="Tahoma" w:eastAsia="Times New Roman" w:hAnsi="Tahoma" w:cs="Tahoma"/>
          <w:lang w:eastAsia="sl-SI"/>
        </w:rPr>
        <w:t>.</w:t>
      </w:r>
      <w:r w:rsidR="00725A05" w:rsidRPr="00870565">
        <w:rPr>
          <w:rFonts w:ascii="Tahoma" w:hAnsi="Tahoma" w:cs="Tahoma"/>
          <w:lang w:val="pl-PL"/>
        </w:rPr>
        <w:t xml:space="preserve"> </w:t>
      </w:r>
    </w:p>
    <w:p w:rsidR="00725A05" w:rsidRDefault="00725A05" w:rsidP="00870565">
      <w:pPr>
        <w:pStyle w:val="ListParagraph"/>
        <w:widowControl w:val="0"/>
        <w:autoSpaceDE w:val="0"/>
        <w:autoSpaceDN w:val="0"/>
        <w:adjustRightInd w:val="0"/>
        <w:spacing w:after="0" w:line="240" w:lineRule="auto"/>
        <w:ind w:left="420"/>
        <w:jc w:val="both"/>
        <w:rPr>
          <w:rFonts w:ascii="Tahoma" w:hAnsi="Tahoma" w:cs="Tahoma"/>
          <w:lang w:val="pl-PL"/>
        </w:rPr>
      </w:pPr>
      <w:r w:rsidRPr="00870565">
        <w:rPr>
          <w:rFonts w:ascii="Tahoma" w:hAnsi="Tahoma" w:cs="Tahoma"/>
          <w:lang w:val="pl-PL"/>
        </w:rPr>
        <w:t xml:space="preserve"> </w:t>
      </w:r>
    </w:p>
    <w:p w:rsidR="00FA0FA3" w:rsidRPr="00C60259" w:rsidRDefault="00FA0FA3" w:rsidP="00DD1362">
      <w:pPr>
        <w:widowControl w:val="0"/>
        <w:spacing w:after="120" w:line="260" w:lineRule="exact"/>
        <w:ind w:left="420" w:right="62"/>
        <w:jc w:val="both"/>
        <w:rPr>
          <w:rFonts w:ascii="Tahoma" w:eastAsia="Times New Roman" w:hAnsi="Tahoma" w:cs="Tahoma"/>
          <w:color w:val="000000" w:themeColor="text1"/>
          <w:spacing w:val="-4"/>
        </w:rPr>
      </w:pPr>
      <w:r w:rsidRPr="00DD1362">
        <w:rPr>
          <w:rFonts w:ascii="Tahoma" w:hAnsi="Tahoma" w:cs="Tahoma"/>
          <w:lang w:val="pl-PL"/>
        </w:rPr>
        <w:t>Pri pripravi ponudbe je ponudnik v točki B.4 teh Tehničnih pogojev izvedbe dolžan upoštevati, da bodo ponujene SVTK naprave navezane na obst</w:t>
      </w:r>
      <w:r w:rsidR="00DF6021" w:rsidRPr="00DD1362">
        <w:rPr>
          <w:rFonts w:ascii="Tahoma" w:hAnsi="Tahoma" w:cs="Tahoma"/>
          <w:lang w:val="pl-PL"/>
        </w:rPr>
        <w:t>o</w:t>
      </w:r>
      <w:r w:rsidRPr="00DD1362">
        <w:rPr>
          <w:rFonts w:ascii="Tahoma" w:hAnsi="Tahoma" w:cs="Tahoma"/>
          <w:lang w:val="pl-PL"/>
        </w:rPr>
        <w:t xml:space="preserve">ječi delujoč sistem SVTK naprav na žel. progi na postaji Koper – tovorna, zato </w:t>
      </w:r>
      <w:r w:rsidRPr="00DD1362">
        <w:rPr>
          <w:rFonts w:ascii="Tahoma" w:eastAsia="Times New Roman" w:hAnsi="Tahoma" w:cs="Tahoma"/>
          <w:color w:val="000000" w:themeColor="text1"/>
          <w:spacing w:val="-4"/>
        </w:rPr>
        <w:t>morajo oprema in naprave novo zgrajenega tira ustrezati za priključitev na obstoječe delujoče signalno varnostne naprave</w:t>
      </w:r>
      <w:r w:rsidRPr="00DD1362">
        <w:rPr>
          <w:rFonts w:ascii="Tahoma" w:hAnsi="Tahoma" w:cs="Tahoma"/>
          <w:lang w:val="pl-PL"/>
        </w:rPr>
        <w:t>.</w:t>
      </w:r>
      <w:r w:rsidRPr="002B3D55">
        <w:rPr>
          <w:rFonts w:ascii="Tahoma" w:hAnsi="Tahoma" w:cs="Tahoma"/>
          <w:lang w:val="pl-PL"/>
        </w:rPr>
        <w:t xml:space="preserve"> </w:t>
      </w:r>
    </w:p>
    <w:p w:rsidR="008F0C55" w:rsidRPr="00DD1362" w:rsidRDefault="008F0C55" w:rsidP="00DD1362">
      <w:pPr>
        <w:widowControl w:val="0"/>
        <w:spacing w:after="120" w:line="260" w:lineRule="exact"/>
        <w:ind w:left="420" w:right="62"/>
        <w:jc w:val="both"/>
        <w:rPr>
          <w:rFonts w:ascii="Tahoma" w:eastAsia="Times New Roman" w:hAnsi="Tahoma" w:cs="Tahoma"/>
          <w:color w:val="000000" w:themeColor="text1"/>
          <w:spacing w:val="-4"/>
        </w:rPr>
      </w:pPr>
      <w:r w:rsidRPr="00DD1362">
        <w:rPr>
          <w:rFonts w:ascii="Tahoma" w:eastAsia="Times New Roman" w:hAnsi="Tahoma" w:cs="Tahoma"/>
          <w:color w:val="000000" w:themeColor="text1"/>
          <w:spacing w:val="-4"/>
        </w:rPr>
        <w:t xml:space="preserve">Postaja Koper tovorna, glavna pristaniška postaja in postaja Koper potniška sta zavarovani z elektronsko signalno varnostno napravo ESTW L90 5, proizvajalca Thales Transportation Systems GmbH. Za zavarovanje </w:t>
      </w:r>
      <w:r w:rsidR="00A2397C" w:rsidRPr="00DD1362">
        <w:rPr>
          <w:rFonts w:ascii="Tahoma" w:eastAsia="Times New Roman" w:hAnsi="Tahoma" w:cs="Tahoma"/>
          <w:color w:val="000000" w:themeColor="text1"/>
          <w:spacing w:val="-4"/>
        </w:rPr>
        <w:t>novozgrajenega tira</w:t>
      </w:r>
      <w:r w:rsidRPr="00DD1362">
        <w:rPr>
          <w:rFonts w:ascii="Tahoma" w:eastAsia="Times New Roman" w:hAnsi="Tahoma" w:cs="Tahoma"/>
          <w:color w:val="000000" w:themeColor="text1"/>
          <w:spacing w:val="-4"/>
        </w:rPr>
        <w:t xml:space="preserve"> je predviden</w:t>
      </w:r>
      <w:r w:rsidR="00A2397C" w:rsidRPr="00DD1362">
        <w:rPr>
          <w:rFonts w:ascii="Tahoma" w:eastAsia="Times New Roman" w:hAnsi="Tahoma" w:cs="Tahoma"/>
          <w:color w:val="000000" w:themeColor="text1"/>
          <w:spacing w:val="-4"/>
        </w:rPr>
        <w:t>a</w:t>
      </w:r>
      <w:r w:rsidRPr="00DD1362">
        <w:rPr>
          <w:rFonts w:ascii="Tahoma" w:eastAsia="Times New Roman" w:hAnsi="Tahoma" w:cs="Tahoma"/>
          <w:color w:val="000000" w:themeColor="text1"/>
          <w:spacing w:val="-4"/>
        </w:rPr>
        <w:t xml:space="preserve"> dopolnitev obstoječe delujoče elektronske signalno varnostne naprave. Oprema in naprave predvidne za zavarovanje 1,2 km dolgega drugega tira železniške proge Divača - Koper, ki bo v funkciji glavnega tira postaje Koper tovorna morajo tako ustrezati za priključitev na obstoječo delujočo elektronsko signalno varnostno napravo</w:t>
      </w:r>
      <w:r w:rsidR="00D36D06" w:rsidRPr="00DD1362">
        <w:rPr>
          <w:rFonts w:ascii="Tahoma" w:eastAsia="Times New Roman" w:hAnsi="Tahoma" w:cs="Tahoma"/>
          <w:color w:val="000000" w:themeColor="text1"/>
          <w:spacing w:val="-4"/>
        </w:rPr>
        <w:t>, zato jo lahko izvede le prej navedeni izvajalec.</w:t>
      </w:r>
    </w:p>
    <w:p w:rsidR="008F0C55" w:rsidRPr="00DD1362" w:rsidRDefault="008F0C55" w:rsidP="00DD1362">
      <w:pPr>
        <w:widowControl w:val="0"/>
        <w:spacing w:after="120" w:line="260" w:lineRule="exact"/>
        <w:ind w:left="420" w:right="62"/>
        <w:jc w:val="both"/>
        <w:rPr>
          <w:rFonts w:ascii="Tahoma" w:eastAsia="Times New Roman" w:hAnsi="Tahoma" w:cs="Tahoma"/>
          <w:color w:val="000000" w:themeColor="text1"/>
          <w:spacing w:val="-4"/>
        </w:rPr>
      </w:pPr>
      <w:r w:rsidRPr="00DD1362">
        <w:rPr>
          <w:rFonts w:ascii="Tahoma" w:eastAsia="Times New Roman" w:hAnsi="Tahoma" w:cs="Tahoma"/>
          <w:color w:val="000000" w:themeColor="text1"/>
          <w:spacing w:val="-4"/>
        </w:rPr>
        <w:t>Ponudniki morajo za</w:t>
      </w:r>
      <w:r w:rsidR="00ED0317" w:rsidRPr="00DD1362">
        <w:rPr>
          <w:rFonts w:ascii="Tahoma" w:eastAsia="Times New Roman" w:hAnsi="Tahoma" w:cs="Tahoma"/>
          <w:color w:val="000000" w:themeColor="text1"/>
          <w:spacing w:val="-4"/>
        </w:rPr>
        <w:t>to za</w:t>
      </w:r>
      <w:r w:rsidRPr="00DD1362">
        <w:rPr>
          <w:rFonts w:ascii="Tahoma" w:eastAsia="Times New Roman" w:hAnsi="Tahoma" w:cs="Tahoma"/>
          <w:color w:val="000000" w:themeColor="text1"/>
          <w:spacing w:val="-4"/>
        </w:rPr>
        <w:t xml:space="preserve"> izvedbo predvidenih notranjih naprav na postaji Koper tovorna, glavni pristaniški postaji in postaja Koper potniška in zunanjih naprav za zavarovanje 1,2 km dolgega drugega tira železniške proge Divača - Koper, ki bo v funkciji glavnega tira postaje Koper tovorna, prestavitev APB 15 in za izvedbo vmesnih zavarovanj pridobiti ponudbo proizvajalca teh naprav Thales Transportation Systems GmbH, Thalesplatz 1, 71254 Ditzingen, Nemčija</w:t>
      </w:r>
      <w:r w:rsidR="00ED0317" w:rsidRPr="00DD1362">
        <w:rPr>
          <w:rFonts w:ascii="Tahoma" w:eastAsia="Times New Roman" w:hAnsi="Tahoma" w:cs="Tahoma"/>
          <w:color w:val="000000" w:themeColor="text1"/>
          <w:spacing w:val="-4"/>
        </w:rPr>
        <w:t xml:space="preserve"> in jo priložiti v ponudbi oz. predračunu</w:t>
      </w:r>
      <w:r w:rsidRPr="00DD1362">
        <w:rPr>
          <w:rFonts w:ascii="Tahoma" w:eastAsia="Times New Roman" w:hAnsi="Tahoma" w:cs="Tahoma"/>
          <w:color w:val="000000" w:themeColor="text1"/>
          <w:spacing w:val="-4"/>
        </w:rPr>
        <w:t>. Navedeni proizvajalec bo vsem ponudnikom podal enako ponudbo. Pridobljeno ponudbo proizvajalca Thales transportation Systems GmbH morajo ponudniki priložiti svoji ponudbi za izvedbo del pod točko B.</w:t>
      </w:r>
      <w:r w:rsidR="007E6EB5" w:rsidRPr="00DD1362">
        <w:rPr>
          <w:rFonts w:ascii="Tahoma" w:eastAsia="Times New Roman" w:hAnsi="Tahoma" w:cs="Tahoma"/>
          <w:color w:val="000000" w:themeColor="text1"/>
          <w:spacing w:val="-4"/>
        </w:rPr>
        <w:t>4</w:t>
      </w:r>
      <w:r w:rsidRPr="00DD1362">
        <w:rPr>
          <w:rFonts w:ascii="Tahoma" w:eastAsia="Times New Roman" w:hAnsi="Tahoma" w:cs="Tahoma"/>
          <w:color w:val="FF0000"/>
          <w:spacing w:val="-4"/>
        </w:rPr>
        <w:t xml:space="preserve"> </w:t>
      </w:r>
      <w:r w:rsidRPr="00DD1362">
        <w:rPr>
          <w:rFonts w:ascii="Tahoma" w:eastAsia="Times New Roman" w:hAnsi="Tahoma" w:cs="Tahoma"/>
          <w:spacing w:val="-4"/>
        </w:rPr>
        <w:t>po načelu »ključ v roke«, ki je sest</w:t>
      </w:r>
      <w:r w:rsidR="00AE7A7E" w:rsidRPr="00DA413B">
        <w:rPr>
          <w:rFonts w:ascii="Tahoma" w:eastAsia="Times New Roman" w:hAnsi="Tahoma" w:cs="Tahoma"/>
          <w:spacing w:val="-4"/>
        </w:rPr>
        <w:t>avni del ponudbenega predračuna</w:t>
      </w:r>
      <w:r w:rsidR="00AE7A7E">
        <w:rPr>
          <w:rFonts w:ascii="Tahoma" w:eastAsia="Times New Roman" w:hAnsi="Tahoma" w:cs="Tahoma"/>
          <w:spacing w:val="-4"/>
        </w:rPr>
        <w:t>.</w:t>
      </w:r>
    </w:p>
    <w:p w:rsidR="00E60540" w:rsidRDefault="00E60540" w:rsidP="00457EAE">
      <w:pPr>
        <w:spacing w:after="0" w:line="240" w:lineRule="auto"/>
        <w:ind w:left="420"/>
        <w:jc w:val="both"/>
        <w:rPr>
          <w:rFonts w:ascii="Tahoma" w:eastAsia="Times New Roman" w:hAnsi="Tahoma" w:cs="Tahoma"/>
          <w:lang w:eastAsia="sl-SI"/>
        </w:rPr>
      </w:pPr>
    </w:p>
    <w:p w:rsidR="00E60540" w:rsidRPr="00DD1362" w:rsidRDefault="006F7318" w:rsidP="00DF6021">
      <w:pPr>
        <w:numPr>
          <w:ilvl w:val="0"/>
          <w:numId w:val="9"/>
        </w:numPr>
        <w:spacing w:line="260" w:lineRule="atLeast"/>
        <w:jc w:val="both"/>
        <w:rPr>
          <w:rFonts w:ascii="Tahoma" w:hAnsi="Tahoma" w:cs="Tahoma"/>
        </w:rPr>
      </w:pPr>
      <w:r>
        <w:rPr>
          <w:rFonts w:ascii="Tahoma" w:hAnsi="Tahoma" w:cs="Tahoma"/>
        </w:rPr>
        <w:t>z</w:t>
      </w:r>
      <w:r w:rsidR="007A6FCB">
        <w:rPr>
          <w:rFonts w:ascii="Tahoma" w:hAnsi="Tahoma" w:cs="Tahoma"/>
        </w:rPr>
        <w:t>a dela</w:t>
      </w:r>
      <w:r>
        <w:rPr>
          <w:rFonts w:ascii="Tahoma" w:hAnsi="Tahoma" w:cs="Tahoma"/>
        </w:rPr>
        <w:t>,</w:t>
      </w:r>
      <w:r w:rsidR="007A6FCB">
        <w:rPr>
          <w:rFonts w:ascii="Tahoma" w:hAnsi="Tahoma" w:cs="Tahoma"/>
        </w:rPr>
        <w:t xml:space="preserve"> navedena v točki C </w:t>
      </w:r>
      <w:r w:rsidR="00AE7A7E">
        <w:rPr>
          <w:rFonts w:ascii="Tahoma" w:hAnsi="Tahoma" w:cs="Tahoma"/>
        </w:rPr>
        <w:t xml:space="preserve">iz teh </w:t>
      </w:r>
      <w:r w:rsidR="007A6FCB">
        <w:rPr>
          <w:rFonts w:ascii="Tahoma" w:hAnsi="Tahoma" w:cs="Tahoma"/>
        </w:rPr>
        <w:t>Tehničnih pogojev izvedbe bo o</w:t>
      </w:r>
      <w:r w:rsidR="00E60540" w:rsidRPr="007A6FCB">
        <w:rPr>
          <w:rFonts w:ascii="Tahoma" w:hAnsi="Tahoma" w:cs="Tahoma"/>
        </w:rPr>
        <w:t xml:space="preserve">bračun del potekal po dejansko </w:t>
      </w:r>
      <w:r w:rsidR="007A6FCB" w:rsidRPr="007A6FCB">
        <w:rPr>
          <w:rFonts w:ascii="Tahoma" w:hAnsi="Tahoma" w:cs="Tahoma"/>
        </w:rPr>
        <w:t>izstavljenih računih Upravljavca javne železniške infrastrukture brez pribitka</w:t>
      </w:r>
      <w:r w:rsidR="00E60540" w:rsidRPr="007A6FCB">
        <w:rPr>
          <w:rFonts w:ascii="Tahoma" w:hAnsi="Tahoma" w:cs="Tahoma"/>
        </w:rPr>
        <w:t xml:space="preserve"> (vrednost, navedena v ponudbenem predračunu, je ocena naročnika</w:t>
      </w:r>
      <w:r w:rsidR="007A6FCB">
        <w:rPr>
          <w:rFonts w:ascii="Tahoma" w:hAnsi="Tahoma" w:cs="Tahoma"/>
        </w:rPr>
        <w:t xml:space="preserve"> in je ponudnik ne sme spreminjati</w:t>
      </w:r>
      <w:r w:rsidR="00E60540" w:rsidRPr="007A6FCB">
        <w:rPr>
          <w:rFonts w:ascii="Tahoma" w:hAnsi="Tahoma" w:cs="Tahoma"/>
        </w:rPr>
        <w:t>)</w:t>
      </w:r>
      <w:r w:rsidR="007A6FCB">
        <w:rPr>
          <w:rFonts w:ascii="Tahoma" w:hAnsi="Tahoma" w:cs="Tahoma"/>
        </w:rPr>
        <w:t>.</w:t>
      </w:r>
      <w:r w:rsidR="007A6FCB" w:rsidRPr="007A6FCB">
        <w:rPr>
          <w:rFonts w:ascii="Tahoma" w:hAnsi="Tahoma" w:cs="Tahoma"/>
        </w:rPr>
        <w:t xml:space="preserve"> </w:t>
      </w:r>
    </w:p>
    <w:p w:rsidR="007E6EB5" w:rsidRPr="000925C2" w:rsidRDefault="007E6EB5" w:rsidP="000925C2">
      <w:pPr>
        <w:spacing w:after="120" w:line="260" w:lineRule="exact"/>
        <w:ind w:left="420" w:right="62"/>
        <w:jc w:val="both"/>
        <w:rPr>
          <w:rFonts w:ascii="Tahoma" w:hAnsi="Tahoma" w:cs="Tahoma"/>
        </w:rPr>
      </w:pPr>
      <w:r w:rsidRPr="000925C2">
        <w:rPr>
          <w:rFonts w:ascii="Tahoma" w:hAnsi="Tahoma" w:cs="Tahoma"/>
        </w:rPr>
        <w:t>Pri</w:t>
      </w:r>
      <w:r w:rsidR="000925C2">
        <w:rPr>
          <w:rFonts w:ascii="Tahoma" w:hAnsi="Tahoma" w:cs="Tahoma"/>
        </w:rPr>
        <w:t xml:space="preserve"> pripravi ponudbe </w:t>
      </w:r>
      <w:r w:rsidRPr="000925C2">
        <w:rPr>
          <w:rFonts w:ascii="Tahoma" w:hAnsi="Tahoma" w:cs="Tahoma"/>
        </w:rPr>
        <w:t xml:space="preserve">je </w:t>
      </w:r>
      <w:r w:rsidR="000925C2">
        <w:rPr>
          <w:rFonts w:ascii="Tahoma" w:hAnsi="Tahoma" w:cs="Tahoma"/>
        </w:rPr>
        <w:t>ponudnik</w:t>
      </w:r>
      <w:r w:rsidRPr="000925C2">
        <w:rPr>
          <w:rFonts w:ascii="Tahoma" w:hAnsi="Tahoma" w:cs="Tahoma"/>
        </w:rPr>
        <w:t xml:space="preserve"> dolžan predvideti takšno tehnologijo izvedbe del, da bodo vplivi in motnje železniškega prometa v času gradnje čim manjši, obenem pa ves čas gradnje zagotovljena varnost železniškega prometa ter zagotovljena varnost in zdravje pri izvajanju del na gradbišču. </w:t>
      </w:r>
    </w:p>
    <w:p w:rsidR="007E6EB5" w:rsidRPr="000925C2" w:rsidRDefault="007E6EB5" w:rsidP="000925C2">
      <w:pPr>
        <w:spacing w:after="0" w:line="260" w:lineRule="exact"/>
        <w:ind w:left="420" w:right="62"/>
        <w:jc w:val="both"/>
        <w:rPr>
          <w:rFonts w:ascii="Tahoma" w:hAnsi="Tahoma" w:cs="Tahoma"/>
        </w:rPr>
      </w:pPr>
      <w:r w:rsidRPr="000925C2">
        <w:rPr>
          <w:rFonts w:ascii="Tahoma" w:hAnsi="Tahoma" w:cs="Tahoma"/>
        </w:rPr>
        <w:t xml:space="preserve">Pri </w:t>
      </w:r>
      <w:r w:rsidR="000925C2">
        <w:rPr>
          <w:rFonts w:ascii="Tahoma" w:hAnsi="Tahoma" w:cs="Tahoma"/>
        </w:rPr>
        <w:t>pripravi ponudbe mora ponudnik upoštevati</w:t>
      </w:r>
      <w:r w:rsidRPr="000925C2">
        <w:rPr>
          <w:rFonts w:ascii="Tahoma" w:hAnsi="Tahoma" w:cs="Tahoma"/>
        </w:rPr>
        <w:t xml:space="preserve"> </w:t>
      </w:r>
      <w:r w:rsidR="000925C2" w:rsidRPr="000925C2">
        <w:rPr>
          <w:rFonts w:ascii="Tahoma" w:hAnsi="Tahoma" w:cs="Tahoma"/>
        </w:rPr>
        <w:t>organiz</w:t>
      </w:r>
      <w:r w:rsidR="000925C2">
        <w:rPr>
          <w:rFonts w:ascii="Tahoma" w:hAnsi="Tahoma" w:cs="Tahoma"/>
        </w:rPr>
        <w:t>acijo</w:t>
      </w:r>
      <w:r w:rsidRPr="000925C2">
        <w:rPr>
          <w:rFonts w:ascii="Tahoma" w:hAnsi="Tahoma" w:cs="Tahoma"/>
        </w:rPr>
        <w:t xml:space="preserve"> in uporab</w:t>
      </w:r>
      <w:r w:rsidR="000925C2">
        <w:rPr>
          <w:rFonts w:ascii="Tahoma" w:hAnsi="Tahoma" w:cs="Tahoma"/>
        </w:rPr>
        <w:t>o</w:t>
      </w:r>
      <w:r w:rsidRPr="000925C2">
        <w:rPr>
          <w:rFonts w:ascii="Tahoma" w:hAnsi="Tahoma" w:cs="Tahoma"/>
        </w:rPr>
        <w:t xml:space="preserve"> takšne tehnologije izvedbe del, da bo upošteval najmanj naslednje omejitve glede zapor železniškega prometa:</w:t>
      </w:r>
    </w:p>
    <w:p w:rsidR="007E6EB5" w:rsidRPr="000925C2" w:rsidRDefault="007E6EB5" w:rsidP="000925C2">
      <w:pPr>
        <w:pStyle w:val="ListParagraph"/>
        <w:widowControl w:val="0"/>
        <w:numPr>
          <w:ilvl w:val="0"/>
          <w:numId w:val="42"/>
        </w:numPr>
        <w:spacing w:after="0" w:line="260" w:lineRule="exact"/>
        <w:ind w:left="704" w:right="62" w:hanging="284"/>
        <w:jc w:val="both"/>
        <w:rPr>
          <w:rFonts w:ascii="Tahoma" w:hAnsi="Tahoma" w:cs="Tahoma"/>
        </w:rPr>
      </w:pPr>
      <w:r w:rsidRPr="000925C2">
        <w:rPr>
          <w:rFonts w:ascii="Tahoma" w:hAnsi="Tahoma" w:cs="Tahoma"/>
        </w:rPr>
        <w:t>zapore prometa na železniški progi Divača – Koper je mogoče predvideti samo v času nedelj ali praznikov, ko je železniški promet najmanjši,</w:t>
      </w:r>
    </w:p>
    <w:p w:rsidR="007E6EB5" w:rsidRPr="000925C2" w:rsidRDefault="007E6EB5" w:rsidP="000925C2">
      <w:pPr>
        <w:pStyle w:val="ListParagraph"/>
        <w:widowControl w:val="0"/>
        <w:numPr>
          <w:ilvl w:val="0"/>
          <w:numId w:val="42"/>
        </w:numPr>
        <w:spacing w:after="0" w:line="260" w:lineRule="exact"/>
        <w:ind w:left="704" w:right="62" w:hanging="284"/>
        <w:jc w:val="both"/>
        <w:rPr>
          <w:rFonts w:ascii="Tahoma" w:hAnsi="Tahoma" w:cs="Tahoma"/>
        </w:rPr>
      </w:pPr>
      <w:r w:rsidRPr="000925C2">
        <w:rPr>
          <w:rFonts w:ascii="Tahoma" w:hAnsi="Tahoma" w:cs="Tahoma"/>
        </w:rPr>
        <w:t>najdaljša zapora prometa na železniški progi Divača – Koper lahko traja največ 12 ur,</w:t>
      </w:r>
    </w:p>
    <w:p w:rsidR="007E6EB5" w:rsidRPr="00DD1362" w:rsidRDefault="007E6EB5" w:rsidP="000925C2">
      <w:pPr>
        <w:pStyle w:val="ListParagraph"/>
        <w:widowControl w:val="0"/>
        <w:numPr>
          <w:ilvl w:val="0"/>
          <w:numId w:val="42"/>
        </w:numPr>
        <w:spacing w:after="120" w:line="260" w:lineRule="exact"/>
        <w:ind w:left="704" w:right="62" w:hanging="284"/>
        <w:jc w:val="both"/>
        <w:rPr>
          <w:rFonts w:ascii="Tahoma" w:hAnsi="Tahoma" w:cs="Tahoma"/>
        </w:rPr>
      </w:pPr>
      <w:r w:rsidRPr="00DD1362">
        <w:rPr>
          <w:rFonts w:ascii="Tahoma" w:hAnsi="Tahoma" w:cs="Tahoma"/>
        </w:rPr>
        <w:t>skladno z izdelano projektno dokumentacijo je za izvedbo predvidenih del potrebno 13 zapor železniškega prometa v trajanju 12 ur in ena zapora železniškega prometa v trajanju 6 ur. Zaradi velike obremenjenosti obstoječega tira železniške proge Divača – Koper, je izvajalec dolžan dela, za katere je potrebna zapora železniškega prometa (npr. vgradnja in izgradnja provizorijev, vgradnja in izgradnja kretnic ipd.), planirati in izvajati tako, da se v okviru ene zapore železniškega prometa izvede več (najmanj pa dve) tovrstnih del.</w:t>
      </w:r>
    </w:p>
    <w:p w:rsidR="007E6EB5" w:rsidRPr="00DD1362" w:rsidRDefault="000925C2" w:rsidP="000925C2">
      <w:pPr>
        <w:spacing w:after="120" w:line="260" w:lineRule="exact"/>
        <w:ind w:left="420" w:right="62"/>
        <w:jc w:val="both"/>
        <w:rPr>
          <w:rFonts w:ascii="Tahoma" w:hAnsi="Tahoma" w:cs="Tahoma"/>
        </w:rPr>
      </w:pPr>
      <w:r w:rsidRPr="00DD1362">
        <w:rPr>
          <w:rFonts w:ascii="Tahoma" w:hAnsi="Tahoma" w:cs="Tahoma"/>
        </w:rPr>
        <w:lastRenderedPageBreak/>
        <w:t>Ponudnik mora</w:t>
      </w:r>
      <w:r w:rsidR="007E6EB5" w:rsidRPr="00DD1362">
        <w:rPr>
          <w:rFonts w:ascii="Tahoma" w:hAnsi="Tahoma" w:cs="Tahoma"/>
        </w:rPr>
        <w:t xml:space="preserve"> število, trajanje, termine in način izvedbe zapor, kot tudi druge potrebne ukrepe za zagotovitev varnosti železniškega prometa v času gradnje (spremembe in prilagoditve tehnoloških procesov dela na postaji Koper tovorna, uvedbe počasnih voženj, izklope vodov električne vozne mreže, ipd)</w:t>
      </w:r>
      <w:r w:rsidR="00D2185F" w:rsidRPr="00DD1362">
        <w:rPr>
          <w:rFonts w:ascii="Tahoma" w:hAnsi="Tahoma" w:cs="Tahoma"/>
        </w:rPr>
        <w:t>,</w:t>
      </w:r>
      <w:r w:rsidR="007E6EB5" w:rsidRPr="00DD1362">
        <w:rPr>
          <w:rFonts w:ascii="Tahoma" w:hAnsi="Tahoma" w:cs="Tahoma"/>
        </w:rPr>
        <w:t xml:space="preserve"> dolžan pravočasno uskladiti z Upravljavcem javne železniške infrastrukture.</w:t>
      </w:r>
    </w:p>
    <w:p w:rsidR="007E6EB5" w:rsidRPr="00DD1362" w:rsidRDefault="007E6EB5" w:rsidP="000925C2">
      <w:pPr>
        <w:spacing w:after="120" w:line="260" w:lineRule="exact"/>
        <w:ind w:left="420" w:right="62"/>
        <w:jc w:val="both"/>
        <w:rPr>
          <w:rFonts w:ascii="Tahoma" w:hAnsi="Tahoma" w:cs="Tahoma"/>
        </w:rPr>
      </w:pPr>
      <w:r w:rsidRPr="00DD1362">
        <w:rPr>
          <w:rFonts w:ascii="Tahoma" w:hAnsi="Tahoma" w:cs="Tahoma"/>
        </w:rPr>
        <w:t xml:space="preserve">Trajanje zapore proge pomeni časovno razliko med trenutkom vpisa zapore proge v prometni dnevnik in trenutkom izpisa zapore proge v prometni dnevnik. V okviru trajanja zapore je potrebno predvideti čas potreben za omejitev in zavarovanje delovišča, prevoz tirne mehanizacije do mesta dela, pregled opravljenih del in izvedbo meritev, prevoz tirne mehanizacije do mesta gariranja, vklope in izklope napetosti v voznem vodu v postopkih vključevanja napetosti. </w:t>
      </w:r>
    </w:p>
    <w:p w:rsidR="007E6EB5" w:rsidRPr="00DD1362" w:rsidRDefault="007E6EB5" w:rsidP="000925C2">
      <w:pPr>
        <w:spacing w:after="120" w:line="260" w:lineRule="exact"/>
        <w:ind w:left="420" w:right="62"/>
        <w:jc w:val="both"/>
        <w:rPr>
          <w:rFonts w:ascii="Tahoma" w:hAnsi="Tahoma" w:cs="Tahoma"/>
        </w:rPr>
      </w:pPr>
      <w:r w:rsidRPr="00DD1362">
        <w:rPr>
          <w:rFonts w:ascii="Tahoma" w:hAnsi="Tahoma" w:cs="Tahoma"/>
        </w:rPr>
        <w:t>Ponudniki morajo v svojih ponudbah upoštevati, da bo poleg navedenih zapor železniškega odseka Koper – Divača, večkrat oviran promet na postaji Koper tovorna, tako v smislu uvedbe počasnih voženj, kot v smislu prepovedane vožnje na določenih tirih.</w:t>
      </w:r>
    </w:p>
    <w:p w:rsidR="00457EAE" w:rsidRPr="007F3466" w:rsidRDefault="00457EAE" w:rsidP="00457EAE">
      <w:pPr>
        <w:spacing w:after="0" w:line="240" w:lineRule="auto"/>
        <w:ind w:left="420"/>
        <w:jc w:val="both"/>
        <w:rPr>
          <w:rFonts w:ascii="Tahoma" w:eastAsia="Times New Roman" w:hAnsi="Tahoma" w:cs="Tahoma"/>
          <w:lang w:eastAsia="sl-SI"/>
        </w:rPr>
      </w:pPr>
    </w:p>
    <w:p w:rsidR="00457EAE" w:rsidRPr="007F3466"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 xml:space="preserve">V primeru, ko se zahteva za izvedbo del, da ponudnik ponudi ceno po načelu ''Ključ v roke'', so količine, ki so podane v </w:t>
      </w:r>
      <w:r w:rsidRPr="006F7318">
        <w:rPr>
          <w:rFonts w:ascii="Tahoma" w:eastAsia="Times New Roman" w:hAnsi="Tahoma" w:cs="Tahoma"/>
          <w:lang w:eastAsia="sl-SI"/>
        </w:rPr>
        <w:t>projektantskem popisu del</w:t>
      </w:r>
      <w:r w:rsidR="006F7318" w:rsidRPr="00DD1362">
        <w:rPr>
          <w:rFonts w:ascii="Tahoma" w:eastAsia="Times New Roman" w:hAnsi="Tahoma" w:cs="Tahoma"/>
          <w:lang w:eastAsia="sl-SI"/>
        </w:rPr>
        <w:t>, ki je del PZR</w:t>
      </w:r>
      <w:r w:rsidRPr="009F3F08">
        <w:rPr>
          <w:rFonts w:ascii="Tahoma" w:eastAsia="Times New Roman" w:hAnsi="Tahoma" w:cs="Tahoma"/>
          <w:lang w:eastAsia="sl-SI"/>
        </w:rPr>
        <w:t>,</w:t>
      </w:r>
      <w:r w:rsidRPr="007F3466">
        <w:rPr>
          <w:rFonts w:ascii="Tahoma" w:eastAsia="Times New Roman" w:hAnsi="Tahoma" w:cs="Tahoma"/>
          <w:lang w:eastAsia="sl-SI"/>
        </w:rPr>
        <w:t xml:space="preserve"> okvirne in informativne in razlike do dejanskih količin ne bodo osnova za uveljavljanje kakršnega koli doplačila pri oddaji del po načelu ''Ključ v roke''</w:t>
      </w:r>
    </w:p>
    <w:p w:rsidR="00457EAE" w:rsidRPr="007F3466" w:rsidRDefault="00457EAE" w:rsidP="00457EAE">
      <w:pPr>
        <w:spacing w:after="0" w:line="240" w:lineRule="auto"/>
        <w:rPr>
          <w:rFonts w:ascii="Tahoma" w:eastAsia="Times New Roman" w:hAnsi="Tahoma" w:cs="Tahoma"/>
          <w:lang w:eastAsia="sl-SI"/>
        </w:rPr>
      </w:pPr>
    </w:p>
    <w:p w:rsidR="00457EAE" w:rsidRPr="007F3466"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 xml:space="preserve">V rekapitulaciji ponudbenega predračuna ponudnik prikaže skupno vrednost del po predračunu, </w:t>
      </w:r>
      <w:r w:rsidRPr="00870565">
        <w:rPr>
          <w:rFonts w:ascii="Tahoma" w:eastAsia="Times New Roman" w:hAnsi="Tahoma" w:cs="Tahoma"/>
          <w:lang w:eastAsia="sl-SI"/>
        </w:rPr>
        <w:t xml:space="preserve">kateri doda še 10% te vrednosti za nepredvidena dela (samo za dela iz postavke </w:t>
      </w:r>
      <w:r w:rsidR="003535D8">
        <w:rPr>
          <w:rFonts w:ascii="Tahoma" w:eastAsia="Times New Roman" w:hAnsi="Tahoma" w:cs="Tahoma"/>
          <w:lang w:eastAsia="sl-SI"/>
        </w:rPr>
        <w:t>A</w:t>
      </w:r>
      <w:r w:rsidRPr="00870565">
        <w:rPr>
          <w:rFonts w:ascii="Tahoma" w:eastAsia="Times New Roman" w:hAnsi="Tahoma" w:cs="Tahoma"/>
          <w:lang w:eastAsia="sl-SI"/>
        </w:rPr>
        <w:t>).</w:t>
      </w:r>
      <w:r w:rsidRPr="003535D8">
        <w:rPr>
          <w:rFonts w:ascii="Tahoma" w:eastAsia="Times New Roman" w:hAnsi="Tahoma" w:cs="Tahoma"/>
          <w:lang w:eastAsia="sl-SI"/>
        </w:rPr>
        <w:t xml:space="preserve"> Ta</w:t>
      </w:r>
      <w:r w:rsidRPr="007F3466">
        <w:rPr>
          <w:rFonts w:ascii="Tahoma" w:eastAsia="Times New Roman" w:hAnsi="Tahoma" w:cs="Tahoma"/>
          <w:lang w:eastAsia="sl-SI"/>
        </w:rPr>
        <w:t xml:space="preserve"> postavka ponudbenega predračuna (nepredvidena dela) zajema nujna dela po zahtevah/odobritvi naročnika, ki predstavljajo več in manj ter druga nujna dela (predvidljiva nepredvidena dela) ki so nujna za doseganje zahtevane funkcionalnost izvedenih del in za katere se po ZJN -2 ne šteje, da so nepredvidljiva nepredvidena ali dodatna dela, za katere je skladno z zakonom potrebno izvesti poseben postopek oddaje naročila za izvedbo del. </w:t>
      </w:r>
      <w:r w:rsidRPr="007F3466">
        <w:rPr>
          <w:rFonts w:ascii="Tahoma" w:eastAsia="Times New Roman" w:hAnsi="Tahoma" w:cs="Tahoma"/>
          <w:lang w:eastAsia="sl-SI"/>
        </w:rPr>
        <w:br/>
        <w:t xml:space="preserve">Nujna dela po zahtevah/odobritvi naročnika se obračunajo na osnovi enotnih cen pogodbenega predračuna. Če takšna dela niso zajeta v ponudbenem predračunu oziroma pogodbi, se takšna dela obračunajo po predhodno dogovorjenih enotnih ali skupnih cenah. </w:t>
      </w:r>
    </w:p>
    <w:p w:rsidR="00457EAE" w:rsidRPr="007F3466" w:rsidRDefault="00457EAE" w:rsidP="00457EAE">
      <w:pPr>
        <w:spacing w:after="0" w:line="240" w:lineRule="auto"/>
        <w:jc w:val="both"/>
        <w:rPr>
          <w:rFonts w:ascii="Tahoma" w:eastAsia="Times New Roman" w:hAnsi="Tahoma" w:cs="Tahoma"/>
          <w:lang w:eastAsia="sl-SI"/>
        </w:rPr>
      </w:pPr>
    </w:p>
    <w:p w:rsidR="002E7B5B" w:rsidRDefault="009F3F08" w:rsidP="009F3F08">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 xml:space="preserve">Za predmetna dela </w:t>
      </w:r>
      <w:r w:rsidRPr="00870565">
        <w:rPr>
          <w:rFonts w:ascii="Tahoma" w:eastAsia="Times New Roman" w:hAnsi="Tahoma" w:cs="Tahoma"/>
          <w:lang w:eastAsia="sl-SI"/>
        </w:rPr>
        <w:t>je izdelana projektna dokumentacija PGD in PZI</w:t>
      </w:r>
      <w:r w:rsidRPr="007F3466">
        <w:rPr>
          <w:rFonts w:ascii="Tahoma" w:eastAsia="Times New Roman" w:hAnsi="Tahoma" w:cs="Tahoma"/>
          <w:lang w:eastAsia="sl-SI"/>
        </w:rPr>
        <w:t xml:space="preserve"> </w:t>
      </w:r>
      <w:r w:rsidR="009A2F45">
        <w:rPr>
          <w:rFonts w:ascii="Tahoma" w:eastAsia="Times New Roman" w:hAnsi="Tahoma" w:cs="Tahoma"/>
          <w:lang w:eastAsia="sl-SI"/>
        </w:rPr>
        <w:t>(</w:t>
      </w:r>
      <w:r w:rsidRPr="007F3466">
        <w:rPr>
          <w:rFonts w:ascii="Tahoma" w:eastAsia="Times New Roman" w:hAnsi="Tahoma" w:cs="Tahoma"/>
          <w:lang w:eastAsia="sl-SI"/>
        </w:rPr>
        <w:t xml:space="preserve">razen za dela navedena v točki </w:t>
      </w:r>
      <w:r>
        <w:rPr>
          <w:rFonts w:ascii="Tahoma" w:eastAsia="Times New Roman" w:hAnsi="Tahoma" w:cs="Tahoma"/>
          <w:lang w:eastAsia="sl-SI"/>
        </w:rPr>
        <w:t>B,</w:t>
      </w:r>
      <w:r w:rsidRPr="007F3466">
        <w:rPr>
          <w:rFonts w:ascii="Tahoma" w:eastAsia="Times New Roman" w:hAnsi="Tahoma" w:cs="Tahoma"/>
          <w:lang w:eastAsia="sl-SI"/>
        </w:rPr>
        <w:t xml:space="preserve"> za katera je obveza izvajalca izdelati PZI projektno dokumentacijo</w:t>
      </w:r>
      <w:r w:rsidR="009A2F45">
        <w:rPr>
          <w:rFonts w:ascii="Tahoma" w:eastAsia="Times New Roman" w:hAnsi="Tahoma" w:cs="Tahoma"/>
          <w:lang w:eastAsia="sl-SI"/>
        </w:rPr>
        <w:t>)</w:t>
      </w:r>
      <w:r w:rsidRPr="007F3466">
        <w:rPr>
          <w:rFonts w:ascii="Tahoma" w:eastAsia="Times New Roman" w:hAnsi="Tahoma" w:cs="Tahoma"/>
          <w:lang w:eastAsia="sl-SI"/>
        </w:rPr>
        <w:t xml:space="preserve"> in je izbranemu ponudniku osnova za izdelavo delavniške dokumentacije za vse aktivnosti, ki sodijo v sklop pogodbenih del (za elemente osnovne konstrukcije, opreme, tehnologije…).</w:t>
      </w:r>
    </w:p>
    <w:p w:rsidR="00457EAE" w:rsidRPr="007F3466" w:rsidRDefault="00457EAE" w:rsidP="00457EAE">
      <w:pPr>
        <w:spacing w:after="0" w:line="240" w:lineRule="auto"/>
        <w:jc w:val="both"/>
        <w:rPr>
          <w:rFonts w:ascii="Tahoma" w:eastAsia="Times New Roman" w:hAnsi="Tahoma" w:cs="Tahoma"/>
          <w:lang w:eastAsia="sl-SI"/>
        </w:rPr>
      </w:pPr>
    </w:p>
    <w:p w:rsidR="00457EAE" w:rsidRPr="007F3466"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 xml:space="preserve">Prepovedano je kakršnokoli spreminjanje objavljenega ponudbenega predračuna. V primeru ugotovitve neskladnosti postavk naročnika ter količin med popisom del in ponudbenim predračunom v ponudbi bo predmetna ponudba izločena. </w:t>
      </w:r>
    </w:p>
    <w:p w:rsidR="00457EAE" w:rsidRPr="007F3466" w:rsidRDefault="00457EAE" w:rsidP="00457EAE">
      <w:pPr>
        <w:spacing w:after="0" w:line="240" w:lineRule="auto"/>
        <w:rPr>
          <w:rFonts w:ascii="Tahoma" w:eastAsia="Times New Roman" w:hAnsi="Tahoma" w:cs="Tahoma"/>
          <w:color w:val="00FFFF"/>
          <w:lang w:val="pl-PL" w:eastAsia="sl-SI"/>
        </w:rPr>
      </w:pPr>
    </w:p>
    <w:p w:rsidR="00457EAE" w:rsidRPr="007F3466"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Cene iz ponudbenega predračuna so fiksne do zaključka izvedbe predmeta naročila</w:t>
      </w:r>
      <w:r w:rsidR="009A2F45">
        <w:rPr>
          <w:rFonts w:ascii="Tahoma" w:eastAsia="Times New Roman" w:hAnsi="Tahoma" w:cs="Tahoma"/>
          <w:lang w:eastAsia="sl-SI"/>
        </w:rPr>
        <w:t>.</w:t>
      </w:r>
      <w:r w:rsidRPr="007F3466">
        <w:rPr>
          <w:rFonts w:ascii="Tahoma" w:eastAsia="Times New Roman" w:hAnsi="Tahoma" w:cs="Tahoma"/>
          <w:lang w:eastAsia="sl-SI"/>
        </w:rPr>
        <w:t xml:space="preserve"> Davek na dodano vrednost mora biti prikazan posebej, v skladu z obrazcem ponudbenega predračuna in nato zajet v končni ponudbeni vrednosti v obrazcu ponudbe oziroma ponudbenega predračuna. </w:t>
      </w:r>
    </w:p>
    <w:p w:rsidR="00457EAE" w:rsidRPr="007F3466" w:rsidRDefault="00457EAE" w:rsidP="00457EAE">
      <w:pPr>
        <w:spacing w:after="0" w:line="240" w:lineRule="auto"/>
        <w:jc w:val="both"/>
        <w:rPr>
          <w:rFonts w:ascii="Tahoma" w:eastAsia="Times New Roman" w:hAnsi="Tahoma" w:cs="Tahoma"/>
          <w:lang w:eastAsia="sl-SI"/>
        </w:rPr>
      </w:pPr>
    </w:p>
    <w:p w:rsidR="00457EAE" w:rsidRPr="007F3466" w:rsidRDefault="00457EAE" w:rsidP="00457EAE">
      <w:pPr>
        <w:spacing w:after="0" w:line="240" w:lineRule="auto"/>
        <w:jc w:val="both"/>
        <w:rPr>
          <w:rFonts w:ascii="Tahoma" w:eastAsia="Times New Roman" w:hAnsi="Tahoma" w:cs="Tahoma"/>
          <w:lang w:eastAsia="sl-SI"/>
        </w:rPr>
      </w:pPr>
      <w:r w:rsidRPr="007F3466">
        <w:rPr>
          <w:rFonts w:ascii="Tahoma" w:eastAsia="Times New Roman" w:hAnsi="Tahoma" w:cs="Tahoma"/>
          <w:lang w:eastAsia="sl-SI"/>
        </w:rPr>
        <w:t>Ponudba in izvajanje del, morajo biti v skladu z določili Splošnih pogojev gradbenih pogodb za gradbena in inženirska dela, ki jih načrtuje naročnik, FIDIC prva izdaja 1999. Ti Splošni pogoji gradbenih pogodb za gradbena in inženirska dela, ki jih načrtuje naročnik, so podvrženi spremembam in dodatkom prikazanim v razpisni dokumentaciji v posebnih pogojih za gradnjo.</w:t>
      </w:r>
    </w:p>
    <w:p w:rsidR="009F3F08" w:rsidRDefault="009F3F08" w:rsidP="009F3F08">
      <w:pPr>
        <w:spacing w:after="0" w:line="240" w:lineRule="auto"/>
        <w:jc w:val="both"/>
        <w:rPr>
          <w:rFonts w:ascii="Tahoma" w:hAnsi="Tahoma" w:cs="Tahoma"/>
        </w:rPr>
      </w:pPr>
    </w:p>
    <w:p w:rsidR="00457EAE" w:rsidRPr="007F3466" w:rsidRDefault="00457EAE" w:rsidP="00457EAE">
      <w:pPr>
        <w:tabs>
          <w:tab w:val="left" w:pos="0"/>
        </w:tabs>
        <w:spacing w:after="0" w:line="240" w:lineRule="auto"/>
        <w:jc w:val="both"/>
        <w:rPr>
          <w:rFonts w:ascii="Tahoma" w:eastAsia="Times New Roman" w:hAnsi="Tahoma" w:cs="Tahoma"/>
          <w:lang w:eastAsia="sl-SI"/>
        </w:rPr>
      </w:pPr>
    </w:p>
    <w:p w:rsidR="001E5DA9" w:rsidRPr="007F3466" w:rsidRDefault="001E5DA9" w:rsidP="001E5DA9">
      <w:pPr>
        <w:rPr>
          <w:rFonts w:ascii="Tahoma" w:hAnsi="Tahoma" w:cs="Tahoma"/>
          <w:lang w:val="pl-PL"/>
        </w:rPr>
      </w:pPr>
      <w:r w:rsidRPr="002A2CA4">
        <w:rPr>
          <w:rFonts w:ascii="Tahoma" w:hAnsi="Tahoma" w:cs="Tahoma"/>
          <w:lang w:val="pl-PL"/>
        </w:rPr>
        <w:t>Ponudbena cena</w:t>
      </w:r>
      <w:r w:rsidR="005552D6" w:rsidRPr="002A2CA4">
        <w:rPr>
          <w:rFonts w:ascii="Tahoma" w:hAnsi="Tahoma" w:cs="Tahoma"/>
          <w:lang w:val="pl-PL"/>
        </w:rPr>
        <w:t xml:space="preserve"> </w:t>
      </w:r>
      <w:r w:rsidRPr="002A2CA4">
        <w:rPr>
          <w:rFonts w:ascii="Tahoma" w:hAnsi="Tahoma" w:cs="Tahoma"/>
          <w:lang w:val="pl-PL"/>
        </w:rPr>
        <w:t xml:space="preserve">mora vključevati: </w:t>
      </w:r>
    </w:p>
    <w:p w:rsidR="002B333C" w:rsidRDefault="002B333C" w:rsidP="00C17126">
      <w:pPr>
        <w:pStyle w:val="ListParagraph"/>
        <w:numPr>
          <w:ilvl w:val="0"/>
          <w:numId w:val="17"/>
        </w:numPr>
        <w:tabs>
          <w:tab w:val="clear" w:pos="720"/>
          <w:tab w:val="num" w:pos="1003"/>
        </w:tabs>
        <w:spacing w:after="0" w:line="240" w:lineRule="auto"/>
        <w:jc w:val="both"/>
        <w:rPr>
          <w:rFonts w:ascii="Tahoma" w:hAnsi="Tahoma" w:cs="Tahoma"/>
          <w:lang w:val="pl-PL"/>
        </w:rPr>
      </w:pPr>
      <w:r w:rsidRPr="002B333C">
        <w:rPr>
          <w:rFonts w:ascii="Tahoma" w:hAnsi="Tahoma" w:cs="Tahoma"/>
          <w:lang w:val="pl-PL"/>
        </w:rPr>
        <w:t xml:space="preserve">stroške izvedbe ukrepov v skladu z Zakonom o varnosti v železniškem prometu (Ur. list RS, št. 61/2007, 21/2010,36/201 - UPB1, 60/2011) in Pravilnikom o pogojih graditev gradbenih objektov in drugih objektov, saditev drevja ter postavljanja naprav </w:t>
      </w:r>
      <w:r w:rsidRPr="002B333C">
        <w:rPr>
          <w:rFonts w:ascii="Tahoma" w:hAnsi="Tahoma" w:cs="Tahoma"/>
          <w:lang w:val="pl-PL"/>
        </w:rPr>
        <w:lastRenderedPageBreak/>
        <w:t xml:space="preserve">varovalnem progovnem pasu in v varovalnem pasu ob industrijskem tiru (Ur. list SRS št. 2/1987 in </w:t>
      </w:r>
      <w:hyperlink r:id="rId9" w:tgtFrame="_blank" w:history="1">
        <w:r w:rsidR="00C46E7C" w:rsidRPr="00AF1F08">
          <w:rPr>
            <w:rStyle w:val="Hyperlink"/>
            <w:rFonts w:ascii="Tahoma" w:hAnsi="Tahoma" w:cs="Tahoma"/>
            <w:color w:val="auto"/>
            <w:lang w:val="pl-PL"/>
          </w:rPr>
          <w:t>61/2007</w:t>
        </w:r>
      </w:hyperlink>
      <w:r w:rsidRPr="001A2753">
        <w:rPr>
          <w:rFonts w:ascii="Tahoma" w:hAnsi="Tahoma" w:cs="Tahoma"/>
          <w:lang w:val="pl-PL"/>
        </w:rPr>
        <w:t>-</w:t>
      </w:r>
      <w:r w:rsidRPr="002B333C">
        <w:rPr>
          <w:rFonts w:ascii="Tahoma" w:hAnsi="Tahoma" w:cs="Tahoma"/>
          <w:lang w:val="pl-PL"/>
        </w:rPr>
        <w:t>ZVZelP)</w:t>
      </w:r>
      <w:r w:rsidR="0088756C">
        <w:rPr>
          <w:rFonts w:ascii="Tahoma" w:hAnsi="Tahoma" w:cs="Tahoma"/>
          <w:lang w:val="pl-PL"/>
        </w:rPr>
        <w:t>,</w:t>
      </w:r>
    </w:p>
    <w:p w:rsidR="009F3F08" w:rsidRDefault="009F3F08" w:rsidP="009F3F08">
      <w:pPr>
        <w:pStyle w:val="ListParagraph"/>
        <w:numPr>
          <w:ilvl w:val="0"/>
          <w:numId w:val="17"/>
        </w:numPr>
        <w:spacing w:after="0" w:line="240" w:lineRule="auto"/>
        <w:jc w:val="both"/>
        <w:rPr>
          <w:rFonts w:ascii="Tahoma" w:hAnsi="Tahoma" w:cs="Tahoma"/>
        </w:rPr>
      </w:pPr>
      <w:r>
        <w:rPr>
          <w:rFonts w:ascii="Tahoma" w:hAnsi="Tahoma" w:cs="Tahoma"/>
        </w:rPr>
        <w:t>stroške pridobitve vseh potrebnih dovoljenj s</w:t>
      </w:r>
      <w:r w:rsidRPr="00215FA2">
        <w:rPr>
          <w:rFonts w:ascii="Tahoma" w:hAnsi="Tahoma" w:cs="Tahoma"/>
        </w:rPr>
        <w:t>kladno z veljavno zakonodajo ter s Pravilnikom o notranjem redu na železnici (Ur.l. RS št. 98/2001) mora izbrani izvajalec pred pričetkom izvedbe pridobiti Dovoljenje za opravljanje dela na železniškem območju ter nasloviti na pooblaščenega upravljavca Zahtevo za izdajo dovoljenja za opravlja</w:t>
      </w:r>
      <w:r w:rsidR="0088756C">
        <w:rPr>
          <w:rFonts w:ascii="Tahoma" w:hAnsi="Tahoma" w:cs="Tahoma"/>
        </w:rPr>
        <w:t>nje dela na železniškem območju,</w:t>
      </w:r>
    </w:p>
    <w:p w:rsidR="009F3F08" w:rsidRPr="007F3466" w:rsidRDefault="009F3F08" w:rsidP="009F3F08">
      <w:pPr>
        <w:numPr>
          <w:ilvl w:val="0"/>
          <w:numId w:val="17"/>
        </w:numPr>
        <w:tabs>
          <w:tab w:val="num" w:pos="3192"/>
        </w:tabs>
        <w:spacing w:after="0" w:line="240" w:lineRule="auto"/>
        <w:jc w:val="both"/>
        <w:rPr>
          <w:rFonts w:ascii="Tahoma" w:hAnsi="Tahoma" w:cs="Tahoma"/>
          <w:lang w:val="pl-PL"/>
        </w:rPr>
      </w:pPr>
      <w:r w:rsidRPr="00C46E7C">
        <w:rPr>
          <w:rFonts w:ascii="Tahoma" w:hAnsi="Tahoma" w:cs="Tahoma"/>
          <w:lang w:val="pl-PL"/>
        </w:rPr>
        <w:t>stroške del in storitev, ki izhajajo iz zahtev soglasij in projektnih pogojev pristojnih soglasodajalcev k projektni dokumentaciji PGD in gradben</w:t>
      </w:r>
      <w:r>
        <w:rPr>
          <w:rFonts w:ascii="Tahoma" w:hAnsi="Tahoma" w:cs="Tahoma"/>
          <w:lang w:val="pl-PL"/>
        </w:rPr>
        <w:t>e</w:t>
      </w:r>
      <w:r w:rsidRPr="00C46E7C">
        <w:rPr>
          <w:rFonts w:ascii="Tahoma" w:hAnsi="Tahoma" w:cs="Tahoma"/>
          <w:lang w:val="pl-PL"/>
        </w:rPr>
        <w:t>m</w:t>
      </w:r>
      <w:r>
        <w:rPr>
          <w:rFonts w:ascii="Tahoma" w:hAnsi="Tahoma" w:cs="Tahoma"/>
          <w:lang w:val="pl-PL"/>
        </w:rPr>
        <w:t>u</w:t>
      </w:r>
      <w:r w:rsidRPr="00C46E7C">
        <w:rPr>
          <w:rFonts w:ascii="Tahoma" w:hAnsi="Tahoma" w:cs="Tahoma"/>
          <w:lang w:val="pl-PL"/>
        </w:rPr>
        <w:t xml:space="preserve"> dovoljenj</w:t>
      </w:r>
      <w:r>
        <w:rPr>
          <w:rFonts w:ascii="Tahoma" w:hAnsi="Tahoma" w:cs="Tahoma"/>
          <w:lang w:val="pl-PL"/>
        </w:rPr>
        <w:t>u</w:t>
      </w:r>
      <w:r w:rsidRPr="00C46E7C">
        <w:rPr>
          <w:rFonts w:ascii="Tahoma" w:hAnsi="Tahoma" w:cs="Tahoma"/>
          <w:lang w:val="pl-PL"/>
        </w:rPr>
        <w:t xml:space="preserve"> ter smernic oz. mnenj nosilcev urejanja prostora k državnemu prostorskemu načrtu za izgradnjo 1,2 km dolgega drugega tira na delu od ENP Dekani do postaje Koper tovorna (Uredba o državnem lokacijskem načrtu za drugi</w:t>
      </w:r>
      <w:r>
        <w:rPr>
          <w:rFonts w:ascii="Tahoma" w:hAnsi="Tahoma" w:cs="Tahoma"/>
          <w:lang w:val="pl-PL"/>
        </w:rPr>
        <w:t xml:space="preserve"> </w:t>
      </w:r>
      <w:r w:rsidRPr="00C46E7C">
        <w:rPr>
          <w:rFonts w:ascii="Tahoma" w:hAnsi="Tahoma" w:cs="Tahoma"/>
          <w:lang w:val="pl-PL"/>
        </w:rPr>
        <w:t>tir železniške proge na odseku Divača - Koper je bila objavljena v Ur.l. RS št. 43/2005 in Uredba o spremembah in dopolnitvah Uredbe o državnem lokacijskem načrtu za drugi</w:t>
      </w:r>
      <w:r>
        <w:rPr>
          <w:rFonts w:ascii="Tahoma" w:hAnsi="Tahoma" w:cs="Tahoma"/>
          <w:lang w:val="pl-PL"/>
        </w:rPr>
        <w:t xml:space="preserve"> </w:t>
      </w:r>
      <w:r w:rsidRPr="00C46E7C">
        <w:rPr>
          <w:rFonts w:ascii="Tahoma" w:hAnsi="Tahoma" w:cs="Tahoma"/>
          <w:lang w:val="pl-PL"/>
        </w:rPr>
        <w:t>tir železniške proge na odseku Divača - Koper je bila objavljena v Ur.l. RS št. 59/14), kakor tudi vse stroške morebitnih škod zaradi neizvajanja del v skladu z izdanimi soglasji, m</w:t>
      </w:r>
      <w:r w:rsidR="0088756C">
        <w:rPr>
          <w:rFonts w:ascii="Tahoma" w:hAnsi="Tahoma" w:cs="Tahoma"/>
          <w:lang w:val="pl-PL"/>
        </w:rPr>
        <w:t>nenji  in gradbenim dovoljenjem,</w:t>
      </w:r>
    </w:p>
    <w:p w:rsidR="009F3F08" w:rsidRDefault="009F3F08" w:rsidP="00C17126">
      <w:pPr>
        <w:pStyle w:val="ListParagraph"/>
        <w:numPr>
          <w:ilvl w:val="0"/>
          <w:numId w:val="17"/>
        </w:numPr>
        <w:tabs>
          <w:tab w:val="clear" w:pos="720"/>
          <w:tab w:val="num" w:pos="1003"/>
        </w:tabs>
        <w:spacing w:after="0" w:line="240" w:lineRule="auto"/>
        <w:jc w:val="both"/>
        <w:rPr>
          <w:rFonts w:ascii="Tahoma" w:hAnsi="Tahoma" w:cs="Tahoma"/>
          <w:lang w:val="pl-PL"/>
        </w:rPr>
      </w:pPr>
      <w:r>
        <w:rPr>
          <w:rFonts w:ascii="Tahoma" w:hAnsi="Tahoma" w:cs="Tahoma"/>
          <w:lang w:val="pl-PL"/>
        </w:rPr>
        <w:t xml:space="preserve">stroške, vezane na izpolnjevanje zahtev </w:t>
      </w:r>
      <w:r w:rsidRPr="004200AD">
        <w:rPr>
          <w:rFonts w:ascii="Tahoma" w:hAnsi="Tahoma" w:cs="Tahoma"/>
          <w:lang w:val="pl-PL"/>
        </w:rPr>
        <w:t>Okoljevarstvenega soglasja</w:t>
      </w:r>
      <w:r w:rsidR="0088756C">
        <w:rPr>
          <w:rFonts w:ascii="Tahoma" w:hAnsi="Tahoma" w:cs="Tahoma"/>
          <w:lang w:val="pl-PL"/>
        </w:rPr>
        <w:t>,</w:t>
      </w:r>
      <w:r>
        <w:rPr>
          <w:rFonts w:ascii="Tahoma" w:hAnsi="Tahoma" w:cs="Tahoma"/>
          <w:lang w:val="pl-PL"/>
        </w:rPr>
        <w:t xml:space="preserve"> </w:t>
      </w:r>
    </w:p>
    <w:p w:rsidR="00092742" w:rsidRPr="00092742" w:rsidRDefault="00092742" w:rsidP="00092742">
      <w:pPr>
        <w:pStyle w:val="BodyText3"/>
        <w:numPr>
          <w:ilvl w:val="0"/>
          <w:numId w:val="17"/>
        </w:numPr>
        <w:rPr>
          <w:rFonts w:ascii="Tahoma" w:hAnsi="Tahoma" w:cs="Tahoma"/>
          <w:color w:val="000000"/>
          <w:szCs w:val="22"/>
        </w:rPr>
      </w:pPr>
      <w:r w:rsidRPr="00092742">
        <w:rPr>
          <w:rFonts w:ascii="Tahoma" w:hAnsi="Tahoma" w:cs="Tahoma"/>
          <w:color w:val="000000"/>
          <w:szCs w:val="22"/>
        </w:rPr>
        <w:t>stroške za zaščito okolja v skladu z zakonodajo in podzakonskimi akti, prostorskimi plani in določili</w:t>
      </w:r>
      <w:r w:rsidRPr="00092742">
        <w:rPr>
          <w:rFonts w:ascii="Tahoma" w:hAnsi="Tahoma" w:cs="Tahoma"/>
          <w:bCs/>
          <w:color w:val="000000"/>
          <w:szCs w:val="22"/>
        </w:rPr>
        <w:t xml:space="preserve"> </w:t>
      </w:r>
      <w:r w:rsidRPr="00092742">
        <w:rPr>
          <w:rFonts w:ascii="Tahoma" w:hAnsi="Tahoma" w:cs="Tahoma"/>
          <w:szCs w:val="22"/>
          <w:lang w:val="pl-PL"/>
        </w:rPr>
        <w:t xml:space="preserve">Uredbe o državnem lokacijskem načrtu za drugi tir železniške proge na odseku Divača - Koper (Ur.l. RS št. 43/2005) in Uredbe o spremembah in dopolnitvah Uredbe o državnem lokacijskem načrtu za drugi tir železniške proge na odseku Divača - Koper (Ur.l. RS št. 59/14), </w:t>
      </w:r>
      <w:r w:rsidRPr="00092742">
        <w:rPr>
          <w:rFonts w:ascii="Tahoma" w:hAnsi="Tahoma" w:cs="Tahoma"/>
          <w:color w:val="000000"/>
          <w:szCs w:val="22"/>
        </w:rPr>
        <w:t>ki določajo monitoring</w:t>
      </w:r>
      <w:r w:rsidR="00421111">
        <w:rPr>
          <w:rFonts w:ascii="Tahoma" w:hAnsi="Tahoma" w:cs="Tahoma"/>
          <w:color w:val="000000"/>
          <w:szCs w:val="22"/>
        </w:rPr>
        <w:t>e</w:t>
      </w:r>
      <w:r w:rsidRPr="00092742">
        <w:rPr>
          <w:rFonts w:ascii="Tahoma" w:hAnsi="Tahoma" w:cs="Tahoma"/>
          <w:color w:val="000000"/>
          <w:szCs w:val="22"/>
        </w:rPr>
        <w:t xml:space="preserve"> med gradnjo in ostale obvez</w:t>
      </w:r>
      <w:r w:rsidR="00BE3A4C">
        <w:rPr>
          <w:rFonts w:ascii="Tahoma" w:hAnsi="Tahoma" w:cs="Tahoma"/>
          <w:color w:val="000000"/>
          <w:szCs w:val="22"/>
        </w:rPr>
        <w:t>e izvajalca pred in med gradnjo,</w:t>
      </w:r>
      <w:r w:rsidRPr="00092742">
        <w:rPr>
          <w:rFonts w:ascii="Tahoma" w:hAnsi="Tahoma" w:cs="Tahoma"/>
          <w:color w:val="000000"/>
          <w:szCs w:val="22"/>
        </w:rPr>
        <w:t xml:space="preserve"> </w:t>
      </w:r>
    </w:p>
    <w:p w:rsidR="00AF1F08" w:rsidRPr="00BE3A4C" w:rsidRDefault="00AF1F08" w:rsidP="00DD1362">
      <w:pPr>
        <w:pStyle w:val="ListParagraph"/>
        <w:numPr>
          <w:ilvl w:val="0"/>
          <w:numId w:val="17"/>
        </w:numPr>
        <w:spacing w:after="120" w:line="260" w:lineRule="exact"/>
        <w:ind w:right="62"/>
        <w:jc w:val="both"/>
        <w:rPr>
          <w:rFonts w:ascii="Tahoma" w:hAnsi="Tahoma" w:cs="Tahoma"/>
        </w:rPr>
      </w:pPr>
      <w:r w:rsidRPr="00DA413B">
        <w:rPr>
          <w:rFonts w:ascii="Tahoma" w:hAnsi="Tahoma" w:cs="Tahoma"/>
        </w:rPr>
        <w:t>stroške izdelave enotnega elaborata tehnologije železniškega prometa za ves čas izvajanja del, ki so predmet sklenjene pogodbe in ga predati kot se</w:t>
      </w:r>
      <w:r w:rsidRPr="00BE3A4C">
        <w:rPr>
          <w:rFonts w:ascii="Tahoma" w:hAnsi="Tahoma" w:cs="Tahoma"/>
        </w:rPr>
        <w:t xml:space="preserve">stavni del </w:t>
      </w:r>
      <w:r w:rsidRPr="00BE3A4C">
        <w:rPr>
          <w:rFonts w:ascii="Tahoma" w:eastAsia="Times New Roman" w:hAnsi="Tahoma" w:cs="Tahoma"/>
          <w:color w:val="000000" w:themeColor="text1"/>
          <w:spacing w:val="-4"/>
        </w:rPr>
        <w:t xml:space="preserve">tehnološkega elaborata izvedbe vseh pogodbenih del. </w:t>
      </w:r>
      <w:r w:rsidRPr="00BE3A4C">
        <w:rPr>
          <w:rFonts w:ascii="Tahoma" w:hAnsi="Tahoma" w:cs="Tahoma"/>
        </w:rPr>
        <w:t>V elaboratu tehnologije železniškega prometa morajo biti prikazane vse potrebne zapore železniškega prometa in drugi potrebni ukrepi (spremembe in prilagoditve tehnoloških procesov dela na postaji Koper tovorna, uvedbe počasnih voženj, izklopi vodov električne vozne mreže, prestavitve in preureditve SV in TK vodov in naprav, vmesna zavarovanja</w:t>
      </w:r>
      <w:r w:rsidR="00392197" w:rsidRPr="00BE3A4C">
        <w:rPr>
          <w:rFonts w:ascii="Tahoma" w:hAnsi="Tahoma" w:cs="Tahoma"/>
        </w:rPr>
        <w:t xml:space="preserve">, </w:t>
      </w:r>
      <w:r w:rsidRPr="00BE3A4C">
        <w:rPr>
          <w:rFonts w:ascii="Tahoma" w:hAnsi="Tahoma" w:cs="Tahoma"/>
        </w:rPr>
        <w:t>ipd.) za zagotovitev čim manjših motenj železniškega prometa ter zagotovitev varnosti železniškega</w:t>
      </w:r>
      <w:r w:rsidR="00BE3A4C">
        <w:rPr>
          <w:rFonts w:ascii="Tahoma" w:hAnsi="Tahoma" w:cs="Tahoma"/>
        </w:rPr>
        <w:t xml:space="preserve"> prometa ves čas gradnje. </w:t>
      </w:r>
      <w:r w:rsidRPr="00DA413B">
        <w:rPr>
          <w:rFonts w:ascii="Tahoma" w:hAnsi="Tahoma" w:cs="Tahoma"/>
        </w:rPr>
        <w:t xml:space="preserve">Stroške usklajevanja rešitev v elaboratu tehnologije železniškega prometa z ustreznimi službami Upravljavca železniške proge Divača – Koper in postaje Koper tovorna, ter </w:t>
      </w:r>
      <w:r w:rsidRPr="00BE3A4C">
        <w:rPr>
          <w:rFonts w:ascii="Tahoma" w:hAnsi="Tahoma" w:cs="Tahoma"/>
        </w:rPr>
        <w:t>stroške pridobitve njihovega soglasja na elaborat</w:t>
      </w:r>
      <w:r w:rsidR="00BE3A4C" w:rsidRPr="00BE3A4C">
        <w:rPr>
          <w:rFonts w:ascii="Tahoma" w:hAnsi="Tahoma" w:cs="Tahoma"/>
        </w:rPr>
        <w:t>,</w:t>
      </w:r>
    </w:p>
    <w:p w:rsidR="002E60E7" w:rsidRDefault="002E60E7" w:rsidP="00C17126">
      <w:pPr>
        <w:pStyle w:val="ListParagraph"/>
        <w:numPr>
          <w:ilvl w:val="0"/>
          <w:numId w:val="17"/>
        </w:numPr>
        <w:tabs>
          <w:tab w:val="clear" w:pos="720"/>
          <w:tab w:val="num" w:pos="1003"/>
        </w:tabs>
        <w:spacing w:after="0" w:line="240" w:lineRule="auto"/>
        <w:jc w:val="both"/>
        <w:rPr>
          <w:rFonts w:ascii="Tahoma" w:hAnsi="Tahoma" w:cs="Tahoma"/>
          <w:lang w:val="pl-PL"/>
        </w:rPr>
      </w:pPr>
      <w:r>
        <w:rPr>
          <w:rFonts w:ascii="Tahoma" w:hAnsi="Tahoma" w:cs="Tahoma"/>
          <w:lang w:val="pl-PL"/>
        </w:rPr>
        <w:t>stroške, nastale v zvezi z zahtevami predpisov o varstvu pri delu</w:t>
      </w:r>
      <w:r w:rsidR="0088756C">
        <w:rPr>
          <w:rFonts w:ascii="Tahoma" w:hAnsi="Tahoma" w:cs="Tahoma"/>
          <w:lang w:val="pl-PL"/>
        </w:rPr>
        <w:t>,</w:t>
      </w:r>
    </w:p>
    <w:p w:rsidR="00ED3947" w:rsidRDefault="00ED3947" w:rsidP="00002B04">
      <w:pPr>
        <w:widowControl w:val="0"/>
        <w:numPr>
          <w:ilvl w:val="0"/>
          <w:numId w:val="17"/>
        </w:numPr>
        <w:autoSpaceDE w:val="0"/>
        <w:autoSpaceDN w:val="0"/>
        <w:adjustRightInd w:val="0"/>
        <w:spacing w:after="0" w:line="240" w:lineRule="auto"/>
        <w:jc w:val="both"/>
        <w:rPr>
          <w:rFonts w:ascii="Tahoma" w:hAnsi="Tahoma" w:cs="Tahoma"/>
          <w:lang w:val="pl-PL"/>
        </w:rPr>
      </w:pPr>
      <w:r w:rsidRPr="007F3466">
        <w:rPr>
          <w:rFonts w:ascii="Tahoma" w:hAnsi="Tahoma" w:cs="Tahoma"/>
          <w:lang w:val="pl-PL"/>
        </w:rPr>
        <w:t xml:space="preserve">stroške </w:t>
      </w:r>
      <w:r>
        <w:rPr>
          <w:rFonts w:ascii="Tahoma" w:hAnsi="Tahoma" w:cs="Tahoma"/>
          <w:lang w:val="pl-PL"/>
        </w:rPr>
        <w:t xml:space="preserve">za pripravo, označevanje in </w:t>
      </w:r>
      <w:r w:rsidRPr="007F3466">
        <w:rPr>
          <w:rFonts w:ascii="Tahoma" w:hAnsi="Tahoma" w:cs="Tahoma"/>
          <w:lang w:val="pl-PL"/>
        </w:rPr>
        <w:t>zavarovanj</w:t>
      </w:r>
      <w:r>
        <w:rPr>
          <w:rFonts w:ascii="Tahoma" w:hAnsi="Tahoma" w:cs="Tahoma"/>
          <w:lang w:val="pl-PL"/>
        </w:rPr>
        <w:t>e</w:t>
      </w:r>
      <w:r w:rsidRPr="007F3466">
        <w:rPr>
          <w:rFonts w:ascii="Tahoma" w:hAnsi="Tahoma" w:cs="Tahoma"/>
          <w:lang w:val="pl-PL"/>
        </w:rPr>
        <w:t xml:space="preserve"> gradbišča</w:t>
      </w:r>
      <w:r w:rsidR="0088756C">
        <w:rPr>
          <w:rFonts w:ascii="Tahoma" w:hAnsi="Tahoma" w:cs="Tahoma"/>
          <w:lang w:val="pl-PL"/>
        </w:rPr>
        <w:t>,</w:t>
      </w:r>
    </w:p>
    <w:p w:rsidR="007C0190" w:rsidRPr="009875BE" w:rsidRDefault="007C0190" w:rsidP="00002B04">
      <w:pPr>
        <w:widowControl w:val="0"/>
        <w:numPr>
          <w:ilvl w:val="0"/>
          <w:numId w:val="17"/>
        </w:numPr>
        <w:autoSpaceDE w:val="0"/>
        <w:autoSpaceDN w:val="0"/>
        <w:adjustRightInd w:val="0"/>
        <w:spacing w:after="0" w:line="240" w:lineRule="auto"/>
        <w:jc w:val="both"/>
        <w:rPr>
          <w:rFonts w:ascii="Tahoma" w:hAnsi="Tahoma" w:cs="Tahoma"/>
          <w:lang w:val="pl-PL"/>
        </w:rPr>
      </w:pPr>
      <w:r w:rsidRPr="009875BE">
        <w:rPr>
          <w:rFonts w:ascii="Tahoma" w:hAnsi="Tahoma" w:cs="Tahoma"/>
          <w:lang w:val="pl-PL"/>
        </w:rPr>
        <w:t>stroške</w:t>
      </w:r>
      <w:r w:rsidR="009875BE" w:rsidRPr="009875BE">
        <w:rPr>
          <w:rFonts w:ascii="Tahoma" w:hAnsi="Tahoma" w:cs="Tahoma"/>
          <w:lang w:val="pl-PL"/>
        </w:rPr>
        <w:t xml:space="preserve"> za vse ukrepe, ki so potrebni za brezhiben potek</w:t>
      </w:r>
      <w:r w:rsidRPr="009875BE">
        <w:rPr>
          <w:rFonts w:ascii="Tahoma" w:hAnsi="Tahoma" w:cs="Tahoma"/>
          <w:lang w:val="pl-PL"/>
        </w:rPr>
        <w:t xml:space="preserve"> organizacije dela</w:t>
      </w:r>
      <w:r w:rsidR="009875BE">
        <w:rPr>
          <w:rFonts w:ascii="Tahoma" w:hAnsi="Tahoma" w:cs="Tahoma"/>
          <w:lang w:val="pl-PL"/>
        </w:rPr>
        <w:t>,</w:t>
      </w:r>
      <w:r w:rsidR="00DA413B">
        <w:rPr>
          <w:rFonts w:ascii="Tahoma" w:hAnsi="Tahoma" w:cs="Tahoma"/>
          <w:lang w:val="pl-PL"/>
        </w:rPr>
        <w:t xml:space="preserve"> vključno z dostopnimi potmi,</w:t>
      </w:r>
    </w:p>
    <w:p w:rsidR="002B333C" w:rsidRPr="009F3F08" w:rsidRDefault="002B333C" w:rsidP="00C46E7C">
      <w:pPr>
        <w:numPr>
          <w:ilvl w:val="0"/>
          <w:numId w:val="17"/>
        </w:numPr>
        <w:tabs>
          <w:tab w:val="num" w:pos="3192"/>
        </w:tabs>
        <w:spacing w:after="0" w:line="240" w:lineRule="auto"/>
        <w:jc w:val="both"/>
        <w:rPr>
          <w:rFonts w:ascii="Tahoma" w:hAnsi="Tahoma" w:cs="Tahoma"/>
          <w:lang w:val="pl-PL"/>
        </w:rPr>
      </w:pPr>
      <w:r w:rsidRPr="007F3466">
        <w:rPr>
          <w:rFonts w:ascii="Tahoma" w:hAnsi="Tahoma" w:cs="Tahoma"/>
          <w:lang w:val="pl-PL"/>
        </w:rPr>
        <w:t xml:space="preserve">stroške prestavitev in ureditev komunalno-energetske infrastrukture in naprav (NN, SN in VN vodi, vodovod, TK vodi, javna razsvetljava, javna kanalizacija….), če bo ponudnik začasno prestavljal ali kakorkoli drugače poškodoval obstoječo ter začasno postavljeno komunalno-energetsko infrastrukturo in naprave, kar vključuje vse stroške izvedenih meritev, pregledov, preizkusov, posnetkov in pridobivanja ustreznih potrdil, atestov in certifikatov ter vse stroške priprave in transporta materiala za kompletno izvedene prestavitve in ureditve komunalno – energetske infrastrukture in naprav, kakor tudi vse </w:t>
      </w:r>
      <w:r w:rsidRPr="009F3F08">
        <w:rPr>
          <w:rFonts w:ascii="Tahoma" w:hAnsi="Tahoma" w:cs="Tahoma"/>
          <w:lang w:val="pl-PL"/>
        </w:rPr>
        <w:t>stroške ogledov, zakoličb in nadzora pristojni</w:t>
      </w:r>
      <w:r w:rsidR="00C46E7C" w:rsidRPr="009F3F08">
        <w:rPr>
          <w:rFonts w:ascii="Tahoma" w:hAnsi="Tahoma" w:cs="Tahoma"/>
          <w:lang w:val="pl-PL"/>
        </w:rPr>
        <w:t>h upravljalcev posameznih vodov</w:t>
      </w:r>
      <w:r w:rsidR="0088756C">
        <w:rPr>
          <w:rFonts w:ascii="Tahoma" w:hAnsi="Tahoma" w:cs="Tahoma"/>
          <w:lang w:val="pl-PL"/>
        </w:rPr>
        <w:t>,</w:t>
      </w:r>
    </w:p>
    <w:p w:rsidR="001E5DA9" w:rsidRPr="0088756C" w:rsidRDefault="001E5DA9" w:rsidP="001E5DA9">
      <w:pPr>
        <w:numPr>
          <w:ilvl w:val="0"/>
          <w:numId w:val="17"/>
        </w:numPr>
        <w:tabs>
          <w:tab w:val="num" w:pos="3192"/>
        </w:tabs>
        <w:spacing w:after="0" w:line="240" w:lineRule="auto"/>
        <w:jc w:val="both"/>
        <w:rPr>
          <w:rFonts w:ascii="Tahoma" w:hAnsi="Tahoma" w:cs="Tahoma"/>
          <w:lang w:val="pl-PL"/>
        </w:rPr>
      </w:pPr>
      <w:r w:rsidRPr="009F3F08">
        <w:rPr>
          <w:rFonts w:ascii="Tahoma" w:hAnsi="Tahoma" w:cs="Tahoma"/>
          <w:lang w:val="pl-PL"/>
        </w:rPr>
        <w:t xml:space="preserve">stroške zavarovanja in varovanja gradbenih jam oziroma prostora celotnega gradbišča </w:t>
      </w:r>
      <w:r w:rsidRPr="0088756C">
        <w:rPr>
          <w:rFonts w:ascii="Tahoma" w:hAnsi="Tahoma" w:cs="Tahoma"/>
          <w:lang w:val="pl-PL"/>
        </w:rPr>
        <w:t>pred dotoki vode (črpanje, odvodnjavanje)</w:t>
      </w:r>
      <w:r w:rsidR="0088756C">
        <w:rPr>
          <w:rFonts w:ascii="Tahoma" w:hAnsi="Tahoma" w:cs="Tahoma"/>
          <w:lang w:val="pl-PL"/>
        </w:rPr>
        <w:t>,</w:t>
      </w:r>
    </w:p>
    <w:p w:rsidR="00C46E7C" w:rsidRPr="00E22D6A" w:rsidRDefault="00C46E7C" w:rsidP="00C46E7C">
      <w:pPr>
        <w:pStyle w:val="ListParagraph"/>
        <w:numPr>
          <w:ilvl w:val="0"/>
          <w:numId w:val="23"/>
        </w:numPr>
        <w:spacing w:line="240" w:lineRule="auto"/>
        <w:jc w:val="both"/>
        <w:rPr>
          <w:rFonts w:ascii="Tahoma" w:hAnsi="Tahoma" w:cs="Tahoma"/>
        </w:rPr>
      </w:pPr>
      <w:r w:rsidRPr="00E22D6A">
        <w:rPr>
          <w:rFonts w:ascii="Tahoma" w:hAnsi="Tahoma" w:cs="Tahoma"/>
        </w:rPr>
        <w:t>zaradi gradnje v varovalnem pasu železnice, mora izvajalec v svoji ceni upoštevati tudi varovanje železniških objektov in naprav</w:t>
      </w:r>
      <w:r w:rsidR="0088756C">
        <w:rPr>
          <w:rFonts w:ascii="Tahoma" w:hAnsi="Tahoma" w:cs="Tahoma"/>
        </w:rPr>
        <w:t>,</w:t>
      </w:r>
      <w:r w:rsidRPr="00E22D6A">
        <w:rPr>
          <w:rFonts w:ascii="Tahoma" w:hAnsi="Tahoma" w:cs="Tahoma"/>
        </w:rPr>
        <w:t xml:space="preserve"> </w:t>
      </w:r>
    </w:p>
    <w:p w:rsidR="00C46E7C" w:rsidRDefault="00C46E7C" w:rsidP="002A2CA4">
      <w:pPr>
        <w:pStyle w:val="ListParagraph"/>
        <w:numPr>
          <w:ilvl w:val="0"/>
          <w:numId w:val="23"/>
        </w:numPr>
        <w:spacing w:after="0" w:line="240" w:lineRule="auto"/>
        <w:jc w:val="both"/>
        <w:rPr>
          <w:rFonts w:ascii="Tahoma" w:hAnsi="Tahoma" w:cs="Tahoma"/>
        </w:rPr>
      </w:pPr>
      <w:r w:rsidRPr="00C46E7C">
        <w:rPr>
          <w:rFonts w:ascii="Tahoma" w:hAnsi="Tahoma" w:cs="Tahoma"/>
        </w:rPr>
        <w:t xml:space="preserve">vse stroške </w:t>
      </w:r>
      <w:r w:rsidR="00E22D6A">
        <w:rPr>
          <w:rFonts w:ascii="Tahoma" w:hAnsi="Tahoma" w:cs="Tahoma"/>
        </w:rPr>
        <w:t xml:space="preserve">ukrepov za </w:t>
      </w:r>
      <w:r w:rsidRPr="00C46E7C">
        <w:rPr>
          <w:rFonts w:ascii="Tahoma" w:hAnsi="Tahoma" w:cs="Tahoma"/>
        </w:rPr>
        <w:t>varovanj</w:t>
      </w:r>
      <w:r w:rsidR="00E22D6A">
        <w:rPr>
          <w:rFonts w:ascii="Tahoma" w:hAnsi="Tahoma" w:cs="Tahoma"/>
        </w:rPr>
        <w:t>e</w:t>
      </w:r>
      <w:r w:rsidRPr="00C46E7C">
        <w:rPr>
          <w:rFonts w:ascii="Tahoma" w:hAnsi="Tahoma" w:cs="Tahoma"/>
        </w:rPr>
        <w:t xml:space="preserve"> </w:t>
      </w:r>
      <w:r w:rsidR="00E22D6A">
        <w:rPr>
          <w:rFonts w:ascii="Tahoma" w:hAnsi="Tahoma" w:cs="Tahoma"/>
        </w:rPr>
        <w:t>in zaščito okolja v času gradnje</w:t>
      </w:r>
      <w:r w:rsidR="0088756C">
        <w:rPr>
          <w:rFonts w:ascii="Tahoma" w:hAnsi="Tahoma" w:cs="Tahoma"/>
        </w:rPr>
        <w:t>,</w:t>
      </w:r>
    </w:p>
    <w:p w:rsidR="007E2AF7" w:rsidRPr="0091269B" w:rsidRDefault="007E2AF7" w:rsidP="007E2AF7">
      <w:pPr>
        <w:widowControl w:val="0"/>
        <w:numPr>
          <w:ilvl w:val="0"/>
          <w:numId w:val="17"/>
        </w:numPr>
        <w:tabs>
          <w:tab w:val="clear" w:pos="720"/>
          <w:tab w:val="num" w:pos="2418"/>
        </w:tabs>
        <w:autoSpaceDE w:val="0"/>
        <w:autoSpaceDN w:val="0"/>
        <w:adjustRightInd w:val="0"/>
        <w:spacing w:after="0" w:line="240" w:lineRule="auto"/>
        <w:jc w:val="both"/>
        <w:rPr>
          <w:rFonts w:ascii="Tahoma" w:hAnsi="Tahoma" w:cs="Tahoma"/>
          <w:lang w:val="pl-PL"/>
        </w:rPr>
      </w:pPr>
      <w:r w:rsidRPr="005E174A">
        <w:rPr>
          <w:rFonts w:ascii="Tahoma" w:hAnsi="Tahoma" w:cs="Tahoma"/>
          <w:lang w:val="pl-PL"/>
        </w:rPr>
        <w:t>stroške ureditev okolja oziroma vzpostavitev v prvotno urejeno stanje. Pred pričetkom del mora Izvajalec izvesti posnetek ničelnega stanja okolja in evidentirati stanje obstoječe cestne in komunalno – energetske infrastrukture ter zagotoviti nemoteno obratovanje vseh infrastrukturnih naprav</w:t>
      </w:r>
      <w:r>
        <w:rPr>
          <w:rFonts w:ascii="Tahoma" w:hAnsi="Tahoma" w:cs="Tahoma"/>
          <w:lang w:val="pl-PL"/>
        </w:rPr>
        <w:t xml:space="preserve">. </w:t>
      </w:r>
      <w:r w:rsidRPr="0091269B">
        <w:rPr>
          <w:rFonts w:ascii="Tahoma" w:hAnsi="Tahoma" w:cs="Tahoma"/>
          <w:lang w:val="pl-PL"/>
        </w:rPr>
        <w:t xml:space="preserve">Za preprečitev oz. sanacijo poškodb zaradi </w:t>
      </w:r>
      <w:r w:rsidRPr="0091269B">
        <w:rPr>
          <w:rFonts w:ascii="Tahoma" w:hAnsi="Tahoma" w:cs="Tahoma"/>
          <w:lang w:val="pl-PL"/>
        </w:rPr>
        <w:lastRenderedPageBreak/>
        <w:t>vibracij na objekte je Izvajalec dolžan: pred pričetkom gradnje določiti območja, kjer so pričakovani vplivi vibracij na objekte in izdelati posnetek ničelnega stanja</w:t>
      </w:r>
      <w:r>
        <w:rPr>
          <w:rFonts w:ascii="Tahoma" w:hAnsi="Tahoma" w:cs="Tahoma"/>
          <w:lang w:val="pl-PL"/>
        </w:rPr>
        <w:t>,</w:t>
      </w:r>
    </w:p>
    <w:p w:rsidR="00215FA2" w:rsidRPr="0088756C" w:rsidRDefault="00C46E7C" w:rsidP="00E22D6A">
      <w:pPr>
        <w:pStyle w:val="ListParagraph"/>
        <w:numPr>
          <w:ilvl w:val="0"/>
          <w:numId w:val="17"/>
        </w:numPr>
        <w:tabs>
          <w:tab w:val="num" w:pos="3192"/>
        </w:tabs>
        <w:spacing w:after="0" w:line="240" w:lineRule="auto"/>
        <w:jc w:val="both"/>
        <w:rPr>
          <w:rFonts w:ascii="Tahoma" w:hAnsi="Tahoma" w:cs="Tahoma"/>
          <w:lang w:val="pl-PL"/>
        </w:rPr>
      </w:pPr>
      <w:r w:rsidRPr="00E22D6A">
        <w:rPr>
          <w:rFonts w:ascii="Tahoma" w:hAnsi="Tahoma" w:cs="Tahoma"/>
        </w:rPr>
        <w:t>ocenjeno škodo na državnih in občinskih cestah zaradi povečanega prometa in to pred izdajo uporabnega dovoljenja</w:t>
      </w:r>
      <w:r w:rsidR="0088756C">
        <w:rPr>
          <w:rFonts w:ascii="Tahoma" w:hAnsi="Tahoma" w:cs="Tahoma"/>
        </w:rPr>
        <w:t>,</w:t>
      </w:r>
    </w:p>
    <w:p w:rsidR="00AE50E2" w:rsidRPr="00002B04" w:rsidRDefault="001E5DA9" w:rsidP="001E5DA9">
      <w:pPr>
        <w:pStyle w:val="ListParagraph"/>
        <w:numPr>
          <w:ilvl w:val="0"/>
          <w:numId w:val="17"/>
        </w:numPr>
        <w:tabs>
          <w:tab w:val="num" w:pos="3192"/>
        </w:tabs>
        <w:spacing w:after="0" w:line="240" w:lineRule="auto"/>
        <w:jc w:val="both"/>
        <w:rPr>
          <w:rFonts w:ascii="Tahoma" w:hAnsi="Tahoma" w:cs="Tahoma"/>
          <w:lang w:val="pl-PL"/>
        </w:rPr>
      </w:pPr>
      <w:r w:rsidRPr="00002B04">
        <w:rPr>
          <w:rFonts w:ascii="Tahoma" w:hAnsi="Tahoma" w:cs="Tahoma"/>
          <w:lang w:val="pl-PL"/>
        </w:rPr>
        <w:t>stroške izvedbe in vzdrževanja dostopnih in gradbiščnih poti (vključno s stroški pridobitve vseh potrebnih soglasij in dovoljenj) ter stroške začasne uporabe zemljišč za dostopne poti, vključno s stroški povrnitve zemljišč in obstoječih poti oziroma cest v pr</w:t>
      </w:r>
      <w:r w:rsidR="004C5B6E" w:rsidRPr="00002B04">
        <w:rPr>
          <w:rFonts w:ascii="Tahoma" w:hAnsi="Tahoma" w:cs="Tahoma"/>
          <w:lang w:val="pl-PL"/>
        </w:rPr>
        <w:t xml:space="preserve">votno stanje po končani gradnji, </w:t>
      </w:r>
    </w:p>
    <w:p w:rsidR="00882E39" w:rsidRPr="00882E39" w:rsidRDefault="00882E39" w:rsidP="00882E39">
      <w:pPr>
        <w:pStyle w:val="ListParagraph"/>
        <w:numPr>
          <w:ilvl w:val="0"/>
          <w:numId w:val="17"/>
        </w:numPr>
        <w:tabs>
          <w:tab w:val="clear" w:pos="720"/>
          <w:tab w:val="num" w:pos="1003"/>
        </w:tabs>
        <w:spacing w:after="0" w:line="240" w:lineRule="auto"/>
        <w:jc w:val="both"/>
        <w:rPr>
          <w:rFonts w:ascii="Tahoma" w:hAnsi="Tahoma" w:cs="Tahoma"/>
          <w:color w:val="000000"/>
        </w:rPr>
      </w:pPr>
      <w:r w:rsidRPr="00882E39">
        <w:rPr>
          <w:rFonts w:ascii="Tahoma" w:hAnsi="Tahoma" w:cs="Tahoma"/>
          <w:color w:val="000000"/>
        </w:rPr>
        <w:t>strošk</w:t>
      </w:r>
      <w:r w:rsidR="00345449">
        <w:rPr>
          <w:rFonts w:ascii="Tahoma" w:hAnsi="Tahoma" w:cs="Tahoma"/>
          <w:color w:val="000000"/>
        </w:rPr>
        <w:t>e</w:t>
      </w:r>
      <w:r w:rsidRPr="00882E39">
        <w:rPr>
          <w:rFonts w:ascii="Tahoma" w:hAnsi="Tahoma" w:cs="Tahoma"/>
          <w:color w:val="000000"/>
        </w:rPr>
        <w:t xml:space="preserve"> izdelave elaboratov za izvedbo prometnih zapor, stroški pridobivanja ustreznih soglasij in dovoljenj, kot tudi vsi stroški izdelave in vzdrževanja  prometnih zapor, obvozov, gradbenih in drugih priključkov ter drugih ukrepov za normalno odvijanje prometa</w:t>
      </w:r>
      <w:r w:rsidR="0088756C">
        <w:rPr>
          <w:rFonts w:ascii="Tahoma" w:hAnsi="Tahoma" w:cs="Tahoma"/>
          <w:color w:val="000000"/>
        </w:rPr>
        <w:t>,</w:t>
      </w:r>
    </w:p>
    <w:p w:rsidR="005552D6" w:rsidRDefault="000A36DC" w:rsidP="00D06532">
      <w:pPr>
        <w:pStyle w:val="ListParagraph"/>
        <w:numPr>
          <w:ilvl w:val="0"/>
          <w:numId w:val="17"/>
        </w:numPr>
        <w:tabs>
          <w:tab w:val="clear" w:pos="720"/>
          <w:tab w:val="num" w:pos="1003"/>
        </w:tabs>
        <w:spacing w:after="0" w:line="240" w:lineRule="auto"/>
        <w:jc w:val="both"/>
        <w:rPr>
          <w:rFonts w:ascii="Tahoma" w:hAnsi="Tahoma" w:cs="Tahoma"/>
          <w:color w:val="000000"/>
        </w:rPr>
      </w:pPr>
      <w:r w:rsidRPr="00002B04">
        <w:rPr>
          <w:rFonts w:ascii="Tahoma" w:hAnsi="Tahoma" w:cs="Tahoma"/>
          <w:color w:val="000000"/>
        </w:rPr>
        <w:t>strošk</w:t>
      </w:r>
      <w:r w:rsidR="00345449">
        <w:rPr>
          <w:rFonts w:ascii="Tahoma" w:hAnsi="Tahoma" w:cs="Tahoma"/>
          <w:color w:val="000000"/>
        </w:rPr>
        <w:t>e</w:t>
      </w:r>
      <w:r w:rsidRPr="00002B04">
        <w:rPr>
          <w:rFonts w:ascii="Tahoma" w:hAnsi="Tahoma" w:cs="Tahoma"/>
          <w:color w:val="000000"/>
        </w:rPr>
        <w:t xml:space="preserve"> izvedbe vseh izvajalčevih tekočih kontrol</w:t>
      </w:r>
      <w:r w:rsidRPr="00D06532">
        <w:rPr>
          <w:rFonts w:ascii="Tahoma" w:hAnsi="Tahoma" w:cs="Tahoma"/>
          <w:color w:val="000000"/>
        </w:rPr>
        <w:t xml:space="preserve"> kvalitete, vključno z vmesnimi in končnimi poročili</w:t>
      </w:r>
      <w:r w:rsidR="00002B04" w:rsidRPr="00002B04">
        <w:rPr>
          <w:rFonts w:ascii="Tahoma" w:hAnsi="Tahoma" w:cs="Tahoma"/>
          <w:color w:val="000000"/>
        </w:rPr>
        <w:t xml:space="preserve">, </w:t>
      </w:r>
      <w:r w:rsidRPr="00002B04">
        <w:rPr>
          <w:rFonts w:ascii="Tahoma" w:hAnsi="Tahoma" w:cs="Tahoma"/>
          <w:color w:val="000000"/>
        </w:rPr>
        <w:t>vse v smislu dokazovanja kvalitete izvedenih del</w:t>
      </w:r>
      <w:r w:rsidR="0088756C">
        <w:rPr>
          <w:rFonts w:ascii="Tahoma" w:hAnsi="Tahoma" w:cs="Tahoma"/>
          <w:color w:val="000000"/>
        </w:rPr>
        <w:t>,</w:t>
      </w:r>
    </w:p>
    <w:p w:rsidR="0076631C" w:rsidRDefault="0076631C" w:rsidP="00D06532">
      <w:pPr>
        <w:pStyle w:val="ListParagraph"/>
        <w:numPr>
          <w:ilvl w:val="0"/>
          <w:numId w:val="17"/>
        </w:numPr>
        <w:tabs>
          <w:tab w:val="clear" w:pos="720"/>
          <w:tab w:val="num" w:pos="1003"/>
        </w:tabs>
        <w:spacing w:after="0" w:line="240" w:lineRule="auto"/>
        <w:jc w:val="both"/>
        <w:rPr>
          <w:rFonts w:ascii="Tahoma" w:hAnsi="Tahoma" w:cs="Tahoma"/>
          <w:color w:val="000000"/>
        </w:rPr>
      </w:pPr>
      <w:r>
        <w:rPr>
          <w:rFonts w:ascii="Tahoma" w:hAnsi="Tahoma" w:cs="Tahoma"/>
          <w:color w:val="000000"/>
        </w:rPr>
        <w:t>stroške preiskav za pridobitev atestov, preskušanje in za preiskave tehnologije,</w:t>
      </w:r>
    </w:p>
    <w:p w:rsidR="00F04512" w:rsidRDefault="00F04512" w:rsidP="00D06532">
      <w:pPr>
        <w:pStyle w:val="ListParagraph"/>
        <w:numPr>
          <w:ilvl w:val="0"/>
          <w:numId w:val="17"/>
        </w:numPr>
        <w:tabs>
          <w:tab w:val="clear" w:pos="720"/>
          <w:tab w:val="num" w:pos="1003"/>
        </w:tabs>
        <w:spacing w:after="0" w:line="240" w:lineRule="auto"/>
        <w:jc w:val="both"/>
        <w:rPr>
          <w:rFonts w:ascii="Tahoma" w:hAnsi="Tahoma" w:cs="Tahoma"/>
          <w:color w:val="000000"/>
        </w:rPr>
      </w:pPr>
      <w:r>
        <w:rPr>
          <w:rFonts w:ascii="Tahoma" w:hAnsi="Tahoma" w:cs="Tahoma"/>
          <w:color w:val="000000"/>
        </w:rPr>
        <w:t>stroške testiranj na sedežu ponudnika, naročnika ali zunanjih izvajalcev,</w:t>
      </w:r>
    </w:p>
    <w:p w:rsidR="00F04512" w:rsidRDefault="00F04512" w:rsidP="00D06532">
      <w:pPr>
        <w:pStyle w:val="ListParagraph"/>
        <w:numPr>
          <w:ilvl w:val="0"/>
          <w:numId w:val="17"/>
        </w:numPr>
        <w:tabs>
          <w:tab w:val="clear" w:pos="720"/>
          <w:tab w:val="num" w:pos="1003"/>
        </w:tabs>
        <w:spacing w:after="0" w:line="240" w:lineRule="auto"/>
        <w:jc w:val="both"/>
        <w:rPr>
          <w:rFonts w:ascii="Tahoma" w:hAnsi="Tahoma" w:cs="Tahoma"/>
          <w:color w:val="000000"/>
        </w:rPr>
      </w:pPr>
      <w:r>
        <w:rPr>
          <w:rFonts w:ascii="Tahoma" w:hAnsi="Tahoma" w:cs="Tahoma"/>
          <w:color w:val="000000"/>
        </w:rPr>
        <w:t>vse stroške izdelave zahtevanih vzorcev,</w:t>
      </w:r>
    </w:p>
    <w:p w:rsidR="00C74F5B" w:rsidRDefault="00C74F5B" w:rsidP="00D06532">
      <w:pPr>
        <w:pStyle w:val="ListParagraph"/>
        <w:numPr>
          <w:ilvl w:val="0"/>
          <w:numId w:val="17"/>
        </w:numPr>
        <w:tabs>
          <w:tab w:val="clear" w:pos="720"/>
          <w:tab w:val="num" w:pos="1003"/>
        </w:tabs>
        <w:spacing w:after="0" w:line="240" w:lineRule="auto"/>
        <w:jc w:val="both"/>
        <w:rPr>
          <w:rFonts w:ascii="Tahoma" w:hAnsi="Tahoma" w:cs="Tahoma"/>
          <w:color w:val="000000"/>
        </w:rPr>
      </w:pPr>
      <w:r>
        <w:rPr>
          <w:rFonts w:ascii="Tahoma" w:hAnsi="Tahoma" w:cs="Tahoma"/>
          <w:color w:val="000000"/>
        </w:rPr>
        <w:t>stroške potrebnih merjenj opravljenih količin in kontrolnih merjenj,</w:t>
      </w:r>
    </w:p>
    <w:p w:rsidR="00F04512" w:rsidRPr="00D179D5" w:rsidRDefault="00F04512" w:rsidP="00D06532">
      <w:pPr>
        <w:pStyle w:val="ListParagraph"/>
        <w:numPr>
          <w:ilvl w:val="0"/>
          <w:numId w:val="17"/>
        </w:numPr>
        <w:tabs>
          <w:tab w:val="clear" w:pos="720"/>
          <w:tab w:val="num" w:pos="1003"/>
        </w:tabs>
        <w:spacing w:after="0" w:line="240" w:lineRule="auto"/>
        <w:jc w:val="both"/>
        <w:rPr>
          <w:rFonts w:ascii="Tahoma" w:hAnsi="Tahoma" w:cs="Tahoma"/>
          <w:color w:val="000000"/>
        </w:rPr>
      </w:pPr>
      <w:r w:rsidRPr="00D179D5">
        <w:rPr>
          <w:rFonts w:ascii="Tahoma" w:hAnsi="Tahoma" w:cs="Tahoma"/>
          <w:color w:val="000000"/>
        </w:rPr>
        <w:t>prevozne stroške in stroške bivanja prevzemnih organov za prevzem in testiranje v proizvodnih obratih proizvajalca,</w:t>
      </w:r>
    </w:p>
    <w:p w:rsidR="00CB3737" w:rsidRPr="00D179D5" w:rsidRDefault="00CB3737" w:rsidP="00D06532">
      <w:pPr>
        <w:pStyle w:val="ListParagraph"/>
        <w:numPr>
          <w:ilvl w:val="0"/>
          <w:numId w:val="17"/>
        </w:numPr>
        <w:tabs>
          <w:tab w:val="clear" w:pos="720"/>
          <w:tab w:val="num" w:pos="1003"/>
        </w:tabs>
        <w:spacing w:after="0" w:line="240" w:lineRule="auto"/>
        <w:jc w:val="both"/>
        <w:rPr>
          <w:rFonts w:ascii="Tahoma" w:hAnsi="Tahoma" w:cs="Tahoma"/>
          <w:color w:val="000000"/>
        </w:rPr>
      </w:pPr>
      <w:r w:rsidRPr="00D179D5">
        <w:rPr>
          <w:rFonts w:ascii="Tahoma" w:hAnsi="Tahoma" w:cs="Tahoma"/>
          <w:color w:val="000000"/>
        </w:rPr>
        <w:t>stroške dobave in vgradnje materiala, naprav in opreme, pritrdilnega in drobnega materiala, ki so potrebne za izvedbo del skladno z razpisno in projektno dokumentacijo,</w:t>
      </w:r>
    </w:p>
    <w:p w:rsidR="00C52ECB" w:rsidRPr="00D179D5" w:rsidRDefault="00C52ECB" w:rsidP="00D06532">
      <w:pPr>
        <w:pStyle w:val="ListParagraph"/>
        <w:numPr>
          <w:ilvl w:val="0"/>
          <w:numId w:val="17"/>
        </w:numPr>
        <w:tabs>
          <w:tab w:val="clear" w:pos="720"/>
          <w:tab w:val="num" w:pos="1003"/>
        </w:tabs>
        <w:spacing w:after="0" w:line="240" w:lineRule="auto"/>
        <w:jc w:val="both"/>
        <w:rPr>
          <w:rFonts w:ascii="Tahoma" w:hAnsi="Tahoma" w:cs="Tahoma"/>
          <w:color w:val="000000"/>
        </w:rPr>
      </w:pPr>
      <w:r w:rsidRPr="00D179D5">
        <w:rPr>
          <w:rFonts w:ascii="Tahoma" w:hAnsi="Tahoma" w:cs="Tahoma"/>
          <w:color w:val="000000"/>
        </w:rPr>
        <w:t xml:space="preserve">stroške, ki niso posebej predvideni v posameznih postavkah ponudbenega oziroma pogodbenega predračuna in so potrebni za izvedbo posameznih del, tako, da izvajalec nima pravice </w:t>
      </w:r>
      <w:r w:rsidR="007565D4" w:rsidRPr="00D179D5">
        <w:rPr>
          <w:rFonts w:ascii="Tahoma" w:hAnsi="Tahoma" w:cs="Tahoma"/>
          <w:color w:val="000000"/>
        </w:rPr>
        <w:t>zahtevati nikakršnega doplačila na ponudbeno ceno za posamezno postavko,</w:t>
      </w:r>
      <w:r w:rsidRPr="00D179D5">
        <w:rPr>
          <w:rFonts w:ascii="Tahoma" w:hAnsi="Tahoma" w:cs="Tahoma"/>
          <w:color w:val="000000"/>
        </w:rPr>
        <w:t xml:space="preserve"> </w:t>
      </w:r>
    </w:p>
    <w:p w:rsidR="00DA0C11" w:rsidRPr="00D179D5" w:rsidRDefault="00DA0C11" w:rsidP="002A2CA4">
      <w:pPr>
        <w:pStyle w:val="ListParagraph"/>
        <w:numPr>
          <w:ilvl w:val="0"/>
          <w:numId w:val="17"/>
        </w:numPr>
        <w:spacing w:after="120" w:line="240" w:lineRule="auto"/>
        <w:jc w:val="both"/>
        <w:rPr>
          <w:rFonts w:ascii="Tahoma" w:hAnsi="Tahoma" w:cs="Tahoma"/>
        </w:rPr>
      </w:pPr>
      <w:r w:rsidRPr="00D179D5">
        <w:rPr>
          <w:rFonts w:ascii="Tahoma" w:hAnsi="Tahoma" w:cs="Tahoma"/>
        </w:rPr>
        <w:t>stroške za odlagališče humusa in ureditev le-tega,</w:t>
      </w:r>
    </w:p>
    <w:p w:rsidR="00C71FDA" w:rsidRPr="007E2AF7" w:rsidRDefault="005E174A" w:rsidP="002A2CA4">
      <w:pPr>
        <w:pStyle w:val="ListParagraph"/>
        <w:numPr>
          <w:ilvl w:val="0"/>
          <w:numId w:val="17"/>
        </w:numPr>
        <w:spacing w:after="120" w:line="240" w:lineRule="auto"/>
        <w:jc w:val="both"/>
        <w:rPr>
          <w:rFonts w:ascii="Tahoma" w:hAnsi="Tahoma" w:cs="Tahoma"/>
        </w:rPr>
      </w:pPr>
      <w:r w:rsidRPr="007E2AF7">
        <w:rPr>
          <w:rFonts w:ascii="Tahoma" w:hAnsi="Tahoma" w:cs="Tahoma"/>
        </w:rPr>
        <w:t>v</w:t>
      </w:r>
      <w:r w:rsidR="00C71FDA" w:rsidRPr="007E2AF7">
        <w:rPr>
          <w:rFonts w:ascii="Tahoma" w:hAnsi="Tahoma" w:cs="Tahoma"/>
        </w:rPr>
        <w:t xml:space="preserve"> ceni za izvedbo kamnite posteljice, zasipov objektov, komunalnih vodov in drenaž, ter za izvedbo tamponov in tirne grede itd., je potrebno upoštevati tudi dobavo teh materialov s prevozom. Enako velja tudi za materiale za izvedbo nasipov</w:t>
      </w:r>
      <w:r w:rsidR="0088756C">
        <w:rPr>
          <w:rFonts w:ascii="Tahoma" w:hAnsi="Tahoma" w:cs="Tahoma"/>
        </w:rPr>
        <w:t>,</w:t>
      </w:r>
    </w:p>
    <w:p w:rsidR="001675AD" w:rsidRPr="007E2AF7" w:rsidRDefault="005E174A" w:rsidP="007E2AF7">
      <w:pPr>
        <w:pStyle w:val="ListParagraph"/>
        <w:numPr>
          <w:ilvl w:val="0"/>
          <w:numId w:val="17"/>
        </w:numPr>
        <w:spacing w:after="0"/>
        <w:jc w:val="both"/>
        <w:rPr>
          <w:rFonts w:ascii="Tahoma" w:hAnsi="Tahoma" w:cs="Tahoma"/>
        </w:rPr>
      </w:pPr>
      <w:r w:rsidRPr="007E2AF7">
        <w:rPr>
          <w:rFonts w:ascii="Tahoma" w:hAnsi="Tahoma" w:cs="Tahoma"/>
        </w:rPr>
        <w:t xml:space="preserve">v ceni za izvedbo </w:t>
      </w:r>
      <w:r w:rsidR="001675AD" w:rsidRPr="007E2AF7">
        <w:rPr>
          <w:rFonts w:ascii="Tahoma" w:hAnsi="Tahoma" w:cs="Tahoma"/>
        </w:rPr>
        <w:t>zasip</w:t>
      </w:r>
      <w:r w:rsidRPr="007E2AF7">
        <w:rPr>
          <w:rFonts w:ascii="Tahoma" w:hAnsi="Tahoma" w:cs="Tahoma"/>
        </w:rPr>
        <w:t>ov</w:t>
      </w:r>
      <w:r w:rsidR="001675AD" w:rsidRPr="007E2AF7">
        <w:rPr>
          <w:rFonts w:ascii="Tahoma" w:hAnsi="Tahoma" w:cs="Tahoma"/>
        </w:rPr>
        <w:t xml:space="preserve"> </w:t>
      </w:r>
      <w:r w:rsidRPr="007E2AF7">
        <w:rPr>
          <w:rFonts w:ascii="Tahoma" w:hAnsi="Tahoma" w:cs="Tahoma"/>
        </w:rPr>
        <w:t>je potrebno upoštevati</w:t>
      </w:r>
      <w:r w:rsidR="001675AD" w:rsidRPr="007E2AF7">
        <w:rPr>
          <w:rFonts w:ascii="Tahoma" w:hAnsi="Tahoma" w:cs="Tahoma"/>
        </w:rPr>
        <w:t xml:space="preserve"> kamnit</w:t>
      </w:r>
      <w:r w:rsidRPr="007E2AF7">
        <w:rPr>
          <w:rFonts w:ascii="Tahoma" w:hAnsi="Tahoma" w:cs="Tahoma"/>
        </w:rPr>
        <w:t>i</w:t>
      </w:r>
      <w:r w:rsidR="001675AD" w:rsidRPr="007E2AF7">
        <w:rPr>
          <w:rFonts w:ascii="Tahoma" w:hAnsi="Tahoma" w:cs="Tahoma"/>
        </w:rPr>
        <w:t xml:space="preserve"> material</w:t>
      </w:r>
      <w:r w:rsidR="0088756C">
        <w:rPr>
          <w:rFonts w:ascii="Tahoma" w:hAnsi="Tahoma" w:cs="Tahoma"/>
        </w:rPr>
        <w:t>,</w:t>
      </w:r>
    </w:p>
    <w:p w:rsidR="00236248" w:rsidRDefault="001E5DA9" w:rsidP="00BF51AE">
      <w:pPr>
        <w:widowControl w:val="0"/>
        <w:numPr>
          <w:ilvl w:val="0"/>
          <w:numId w:val="17"/>
        </w:numPr>
        <w:shd w:val="clear" w:color="auto" w:fill="FFFFFF" w:themeFill="background1"/>
        <w:tabs>
          <w:tab w:val="clear" w:pos="720"/>
          <w:tab w:val="left" w:pos="927"/>
          <w:tab w:val="num" w:pos="2418"/>
        </w:tabs>
        <w:autoSpaceDE w:val="0"/>
        <w:autoSpaceDN w:val="0"/>
        <w:adjustRightInd w:val="0"/>
        <w:spacing w:after="0" w:line="240" w:lineRule="auto"/>
        <w:jc w:val="both"/>
        <w:rPr>
          <w:rFonts w:ascii="Tahoma" w:hAnsi="Tahoma" w:cs="Tahoma"/>
          <w:lang w:val="pl-PL"/>
        </w:rPr>
      </w:pPr>
      <w:r w:rsidRPr="007E2AF7">
        <w:rPr>
          <w:rFonts w:ascii="Tahoma" w:hAnsi="Tahoma" w:cs="Tahoma"/>
          <w:lang w:val="pl-PL"/>
        </w:rPr>
        <w:t>v ceni za izvedbo izkopov vgradljivega, nevgradljivega in odvečnega materijala</w:t>
      </w:r>
      <w:r w:rsidR="00536DA5" w:rsidRPr="005E174A">
        <w:rPr>
          <w:rFonts w:ascii="Tahoma" w:hAnsi="Tahoma" w:cs="Tahoma"/>
          <w:lang w:val="pl-PL"/>
        </w:rPr>
        <w:t xml:space="preserve"> (tudi</w:t>
      </w:r>
      <w:r w:rsidR="00536DA5">
        <w:rPr>
          <w:rFonts w:ascii="Tahoma" w:hAnsi="Tahoma" w:cs="Tahoma"/>
          <w:lang w:val="pl-PL"/>
        </w:rPr>
        <w:t xml:space="preserve"> predobremenilni nasip)</w:t>
      </w:r>
      <w:r w:rsidRPr="007F3466">
        <w:rPr>
          <w:rFonts w:ascii="Tahoma" w:hAnsi="Tahoma" w:cs="Tahoma"/>
          <w:lang w:val="pl-PL"/>
        </w:rPr>
        <w:t xml:space="preserve"> je ponudnik dolžan</w:t>
      </w:r>
      <w:r w:rsidR="005E174A">
        <w:rPr>
          <w:rFonts w:ascii="Tahoma" w:hAnsi="Tahoma" w:cs="Tahoma"/>
          <w:lang w:val="pl-PL"/>
        </w:rPr>
        <w:t xml:space="preserve"> izbrati deponijo po lastnem izboru ter</w:t>
      </w:r>
      <w:r w:rsidRPr="007F3466">
        <w:rPr>
          <w:rFonts w:ascii="Tahoma" w:hAnsi="Tahoma" w:cs="Tahoma"/>
          <w:lang w:val="pl-PL"/>
        </w:rPr>
        <w:t xml:space="preserve"> vkalkulirati vse stroške z izkopom, nakladanjem, transportne stroške (relacija izkop – odlog, deponija materijala, oziroma ponovno vgrajevanje vgradljivega materiala), stroške razkladanja ter celokupne stroške urejanje deponije (izdelava projektne dokumentacije ter pridobivanje soglasij in dovoljenj, priprava deponije, razgrinjanje in vgrajevanje deponiranega materijala, ureditev odvodnjavanja ter končna ureditev deponije ipd.) za vgradnjo materijala v raščenem stanju, kar vključuje tudi </w:t>
      </w:r>
      <w:r w:rsidRPr="008D568B">
        <w:rPr>
          <w:rFonts w:ascii="Tahoma" w:hAnsi="Tahoma" w:cs="Tahoma"/>
          <w:lang w:val="pl-PL"/>
        </w:rPr>
        <w:t xml:space="preserve">morebitno </w:t>
      </w:r>
      <w:r w:rsidRPr="00870565">
        <w:rPr>
          <w:rFonts w:ascii="Tahoma" w:hAnsi="Tahoma" w:cs="Tahoma"/>
          <w:lang w:val="pl-PL"/>
        </w:rPr>
        <w:t>odškodnino za deponiranje materijala</w:t>
      </w:r>
      <w:r w:rsidR="00DA413B">
        <w:rPr>
          <w:rFonts w:ascii="Tahoma" w:hAnsi="Tahoma" w:cs="Tahoma"/>
          <w:lang w:val="pl-PL"/>
        </w:rPr>
        <w:t>,</w:t>
      </w:r>
    </w:p>
    <w:p w:rsidR="00DA413B" w:rsidRDefault="00DA413B" w:rsidP="00BF51AE">
      <w:pPr>
        <w:widowControl w:val="0"/>
        <w:numPr>
          <w:ilvl w:val="0"/>
          <w:numId w:val="17"/>
        </w:numPr>
        <w:shd w:val="clear" w:color="auto" w:fill="FFFFFF" w:themeFill="background1"/>
        <w:tabs>
          <w:tab w:val="clear" w:pos="720"/>
          <w:tab w:val="left" w:pos="927"/>
          <w:tab w:val="num" w:pos="2418"/>
        </w:tabs>
        <w:autoSpaceDE w:val="0"/>
        <w:autoSpaceDN w:val="0"/>
        <w:adjustRightInd w:val="0"/>
        <w:spacing w:after="0" w:line="240" w:lineRule="auto"/>
        <w:jc w:val="both"/>
        <w:rPr>
          <w:rFonts w:ascii="Tahoma" w:hAnsi="Tahoma" w:cs="Tahoma"/>
          <w:lang w:val="pl-PL"/>
        </w:rPr>
      </w:pPr>
      <w:r>
        <w:rPr>
          <w:rFonts w:ascii="Tahoma" w:hAnsi="Tahoma" w:cs="Tahoma"/>
          <w:lang w:val="pl-PL"/>
        </w:rPr>
        <w:t>vsi izkopi, nasipi, zasipi in transporti materiala se obračunavajo v m3 raščenega terena,</w:t>
      </w:r>
    </w:p>
    <w:p w:rsidR="0076631C" w:rsidRDefault="0076631C" w:rsidP="00BF51AE">
      <w:pPr>
        <w:widowControl w:val="0"/>
        <w:numPr>
          <w:ilvl w:val="0"/>
          <w:numId w:val="17"/>
        </w:numPr>
        <w:shd w:val="clear" w:color="auto" w:fill="FFFFFF" w:themeFill="background1"/>
        <w:tabs>
          <w:tab w:val="clear" w:pos="720"/>
          <w:tab w:val="left" w:pos="927"/>
          <w:tab w:val="num" w:pos="2418"/>
        </w:tabs>
        <w:autoSpaceDE w:val="0"/>
        <w:autoSpaceDN w:val="0"/>
        <w:adjustRightInd w:val="0"/>
        <w:spacing w:after="0" w:line="240" w:lineRule="auto"/>
        <w:jc w:val="both"/>
        <w:rPr>
          <w:rFonts w:ascii="Tahoma" w:hAnsi="Tahoma" w:cs="Tahoma"/>
          <w:lang w:val="pl-PL"/>
        </w:rPr>
      </w:pPr>
      <w:r>
        <w:rPr>
          <w:rFonts w:ascii="Tahoma" w:hAnsi="Tahoma" w:cs="Tahoma"/>
          <w:lang w:val="pl-PL"/>
        </w:rPr>
        <w:t>v ceni demontaže obstoječih materialov in naprav je ponudnik dolžan upoštevati tudi stroške pakiranja in dostave demontiranih materialov in opreme v skladišče naročnika,</w:t>
      </w:r>
    </w:p>
    <w:p w:rsidR="007E2AF7" w:rsidRPr="002A2CA4" w:rsidRDefault="007E2AF7" w:rsidP="002A2CA4">
      <w:pPr>
        <w:keepNext/>
        <w:keepLines/>
        <w:numPr>
          <w:ilvl w:val="0"/>
          <w:numId w:val="17"/>
        </w:numPr>
        <w:tabs>
          <w:tab w:val="num" w:pos="3192"/>
        </w:tabs>
        <w:spacing w:after="0" w:line="240" w:lineRule="auto"/>
        <w:jc w:val="both"/>
        <w:rPr>
          <w:rFonts w:ascii="Tahoma" w:hAnsi="Tahoma" w:cs="Tahoma"/>
        </w:rPr>
      </w:pPr>
      <w:r w:rsidRPr="00002B04">
        <w:rPr>
          <w:rFonts w:ascii="Tahoma" w:hAnsi="Tahoma" w:cs="Tahoma"/>
        </w:rPr>
        <w:t>pri rušenju</w:t>
      </w:r>
      <w:r w:rsidR="00092742">
        <w:rPr>
          <w:rFonts w:ascii="Tahoma" w:hAnsi="Tahoma" w:cs="Tahoma"/>
        </w:rPr>
        <w:t>, rezkanju</w:t>
      </w:r>
      <w:r w:rsidRPr="00002B04">
        <w:rPr>
          <w:rFonts w:ascii="Tahoma" w:hAnsi="Tahoma" w:cs="Tahoma"/>
        </w:rPr>
        <w:t xml:space="preserve"> in deponiranju gradbenega materiala mora ponudnik upoštevati določila Uredbe o ravnanju z odpadki, ki nastanejo pri gradbenih delih (Ur.L. RS št. 34/08), Uredbe o ravnanju z odpadki, ki vsebujejo azbest (Ur.L. RS št. 34/08) ter Uredbe o odpadkih (Ur.L. RS št.; 103/2011)</w:t>
      </w:r>
      <w:r w:rsidRPr="00002B04">
        <w:rPr>
          <w:rFonts w:ascii="Tahoma" w:hAnsi="Tahoma" w:cs="Tahoma"/>
          <w:lang w:val="pl-PL"/>
        </w:rPr>
        <w:t xml:space="preserve"> in stroške povezne  s tem vkalkulirati v ponudbi</w:t>
      </w:r>
      <w:r w:rsidRPr="00002B04">
        <w:rPr>
          <w:rFonts w:ascii="Tahoma" w:hAnsi="Tahoma" w:cs="Tahoma"/>
        </w:rPr>
        <w:t>,</w:t>
      </w:r>
      <w:r>
        <w:rPr>
          <w:rFonts w:ascii="Tahoma" w:hAnsi="Tahoma" w:cs="Tahoma"/>
        </w:rPr>
        <w:t xml:space="preserve"> prav tako</w:t>
      </w:r>
      <w:r w:rsidRPr="00002B04">
        <w:rPr>
          <w:rFonts w:ascii="Tahoma" w:hAnsi="Tahoma" w:cs="Tahoma"/>
        </w:rPr>
        <w:t xml:space="preserve"> tudi</w:t>
      </w:r>
      <w:r>
        <w:rPr>
          <w:rFonts w:ascii="Tahoma" w:hAnsi="Tahoma" w:cs="Tahoma"/>
        </w:rPr>
        <w:t xml:space="preserve"> stroške za</w:t>
      </w:r>
      <w:r w:rsidRPr="00002B04">
        <w:rPr>
          <w:rFonts w:ascii="Tahoma" w:hAnsi="Tahoma" w:cs="Tahoma"/>
        </w:rPr>
        <w:t xml:space="preserve"> izdelavo poročila o ravnanju z odpadki v skladu z Uredbo</w:t>
      </w:r>
      <w:r>
        <w:rPr>
          <w:rFonts w:ascii="Tahoma" w:hAnsi="Tahoma" w:cs="Tahoma"/>
        </w:rPr>
        <w:t>,</w:t>
      </w:r>
    </w:p>
    <w:p w:rsidR="001E5DA9" w:rsidRPr="007F3466" w:rsidRDefault="00345449" w:rsidP="00BF51AE">
      <w:pPr>
        <w:widowControl w:val="0"/>
        <w:numPr>
          <w:ilvl w:val="0"/>
          <w:numId w:val="17"/>
        </w:numPr>
        <w:tabs>
          <w:tab w:val="clear" w:pos="720"/>
          <w:tab w:val="left" w:pos="927"/>
          <w:tab w:val="num" w:pos="2418"/>
        </w:tabs>
        <w:autoSpaceDE w:val="0"/>
        <w:autoSpaceDN w:val="0"/>
        <w:adjustRightInd w:val="0"/>
        <w:spacing w:after="0" w:line="240" w:lineRule="auto"/>
        <w:jc w:val="both"/>
        <w:rPr>
          <w:rFonts w:ascii="Tahoma" w:hAnsi="Tahoma" w:cs="Tahoma"/>
          <w:lang w:val="pl-PL"/>
        </w:rPr>
      </w:pPr>
      <w:r>
        <w:rPr>
          <w:rFonts w:ascii="Tahoma" w:hAnsi="Tahoma" w:cs="Tahoma"/>
          <w:lang w:val="pl-PL"/>
        </w:rPr>
        <w:t xml:space="preserve">stroške </w:t>
      </w:r>
      <w:r w:rsidR="005E174A">
        <w:rPr>
          <w:rFonts w:ascii="Tahoma" w:hAnsi="Tahoma" w:cs="Tahoma"/>
          <w:lang w:val="pl-PL"/>
        </w:rPr>
        <w:t xml:space="preserve">sodelovanja geologa – geomehanika ter </w:t>
      </w:r>
      <w:r w:rsidR="001E5DA9" w:rsidRPr="007F3466">
        <w:rPr>
          <w:rFonts w:ascii="Tahoma" w:hAnsi="Tahoma" w:cs="Tahoma"/>
          <w:lang w:val="pl-PL"/>
        </w:rPr>
        <w:t>spremljav</w:t>
      </w:r>
      <w:r>
        <w:rPr>
          <w:rFonts w:ascii="Tahoma" w:hAnsi="Tahoma" w:cs="Tahoma"/>
          <w:lang w:val="pl-PL"/>
        </w:rPr>
        <w:t>e</w:t>
      </w:r>
      <w:r w:rsidR="001E5DA9" w:rsidRPr="007F3466">
        <w:rPr>
          <w:rFonts w:ascii="Tahoma" w:hAnsi="Tahoma" w:cs="Tahoma"/>
          <w:lang w:val="pl-PL"/>
        </w:rPr>
        <w:t xml:space="preserve"> izgradnje</w:t>
      </w:r>
      <w:r w:rsidR="0088756C">
        <w:rPr>
          <w:rFonts w:ascii="Tahoma" w:hAnsi="Tahoma" w:cs="Tahoma"/>
          <w:lang w:val="pl-PL"/>
        </w:rPr>
        <w:t>,</w:t>
      </w:r>
    </w:p>
    <w:p w:rsidR="001E5DA9" w:rsidRPr="007F3466" w:rsidRDefault="00345449" w:rsidP="00BF51AE">
      <w:pPr>
        <w:widowControl w:val="0"/>
        <w:numPr>
          <w:ilvl w:val="0"/>
          <w:numId w:val="17"/>
        </w:numPr>
        <w:tabs>
          <w:tab w:val="clear" w:pos="720"/>
          <w:tab w:val="left" w:pos="927"/>
          <w:tab w:val="num" w:pos="2135"/>
        </w:tabs>
        <w:autoSpaceDE w:val="0"/>
        <w:autoSpaceDN w:val="0"/>
        <w:adjustRightInd w:val="0"/>
        <w:spacing w:after="0" w:line="240" w:lineRule="auto"/>
        <w:jc w:val="both"/>
        <w:rPr>
          <w:rFonts w:ascii="Tahoma" w:hAnsi="Tahoma" w:cs="Tahoma"/>
          <w:lang w:val="pl-PL"/>
        </w:rPr>
      </w:pPr>
      <w:r>
        <w:rPr>
          <w:rFonts w:ascii="Tahoma" w:hAnsi="Tahoma" w:cs="Tahoma"/>
          <w:lang w:val="pl-PL"/>
        </w:rPr>
        <w:t xml:space="preserve">stroške </w:t>
      </w:r>
      <w:r w:rsidR="001E5DA9" w:rsidRPr="007F3466">
        <w:rPr>
          <w:rFonts w:ascii="Tahoma" w:hAnsi="Tahoma" w:cs="Tahoma"/>
          <w:lang w:val="pl-PL"/>
        </w:rPr>
        <w:t>ukrep</w:t>
      </w:r>
      <w:r>
        <w:rPr>
          <w:rFonts w:ascii="Tahoma" w:hAnsi="Tahoma" w:cs="Tahoma"/>
          <w:lang w:val="pl-PL"/>
        </w:rPr>
        <w:t>ov</w:t>
      </w:r>
      <w:r w:rsidR="001E5DA9" w:rsidRPr="007F3466">
        <w:rPr>
          <w:rFonts w:ascii="Tahoma" w:hAnsi="Tahoma" w:cs="Tahoma"/>
          <w:lang w:val="pl-PL"/>
        </w:rPr>
        <w:t xml:space="preserve"> za zagotovitev stabilnosti objektov </w:t>
      </w:r>
      <w:r w:rsidR="005E174A">
        <w:rPr>
          <w:rFonts w:ascii="Tahoma" w:hAnsi="Tahoma" w:cs="Tahoma"/>
          <w:lang w:val="pl-PL"/>
        </w:rPr>
        <w:t xml:space="preserve">in gradbene jame </w:t>
      </w:r>
      <w:r w:rsidR="001E5DA9" w:rsidRPr="007F3466">
        <w:rPr>
          <w:rFonts w:ascii="Tahoma" w:hAnsi="Tahoma" w:cs="Tahoma"/>
          <w:lang w:val="pl-PL"/>
        </w:rPr>
        <w:t>za celotno fazo gradnje</w:t>
      </w:r>
      <w:r w:rsidR="0088756C">
        <w:rPr>
          <w:rFonts w:ascii="Tahoma" w:hAnsi="Tahoma" w:cs="Tahoma"/>
          <w:lang w:val="pl-PL"/>
        </w:rPr>
        <w:t>,</w:t>
      </w:r>
    </w:p>
    <w:p w:rsidR="0076631C" w:rsidRPr="00477B77" w:rsidRDefault="0088756C" w:rsidP="0076631C">
      <w:pPr>
        <w:widowControl w:val="0"/>
        <w:numPr>
          <w:ilvl w:val="0"/>
          <w:numId w:val="28"/>
        </w:numPr>
        <w:autoSpaceDE w:val="0"/>
        <w:autoSpaceDN w:val="0"/>
        <w:adjustRightInd w:val="0"/>
        <w:spacing w:after="0" w:line="240" w:lineRule="auto"/>
        <w:jc w:val="both"/>
        <w:rPr>
          <w:rFonts w:ascii="Tahoma" w:eastAsia="Calibri" w:hAnsi="Tahoma" w:cs="Tahoma"/>
          <w:lang w:eastAsia="sl-SI"/>
        </w:rPr>
      </w:pPr>
      <w:r>
        <w:rPr>
          <w:rFonts w:ascii="Tahoma" w:hAnsi="Tahoma" w:cs="Tahoma"/>
          <w:lang w:val="pl-PL"/>
        </w:rPr>
        <w:t xml:space="preserve">stroške </w:t>
      </w:r>
      <w:r w:rsidR="00345449" w:rsidRPr="005E174A">
        <w:rPr>
          <w:rFonts w:ascii="Tahoma" w:hAnsi="Tahoma" w:cs="Tahoma"/>
          <w:lang w:val="pl-PL"/>
        </w:rPr>
        <w:t>i</w:t>
      </w:r>
      <w:r w:rsidR="001E5DA9" w:rsidRPr="005E174A">
        <w:rPr>
          <w:rFonts w:ascii="Tahoma" w:hAnsi="Tahoma" w:cs="Tahoma"/>
          <w:lang w:val="pl-PL"/>
        </w:rPr>
        <w:t>zdelav</w:t>
      </w:r>
      <w:r w:rsidR="00345449" w:rsidRPr="005E174A">
        <w:rPr>
          <w:rFonts w:ascii="Tahoma" w:hAnsi="Tahoma" w:cs="Tahoma"/>
          <w:lang w:val="pl-PL"/>
        </w:rPr>
        <w:t>e</w:t>
      </w:r>
      <w:r w:rsidR="001E5DA9" w:rsidRPr="005E174A">
        <w:rPr>
          <w:rFonts w:ascii="Tahoma" w:hAnsi="Tahoma" w:cs="Tahoma"/>
          <w:lang w:val="pl-PL"/>
        </w:rPr>
        <w:t xml:space="preserve"> delavniške dokumentacije za vse aktivnosti, ki sodijo v sklop pogodbenih del (za elemente osnovne konstrukcije, opreme, tehnologije …)</w:t>
      </w:r>
      <w:r>
        <w:rPr>
          <w:rFonts w:ascii="Tahoma" w:hAnsi="Tahoma" w:cs="Tahoma"/>
          <w:lang w:val="pl-PL"/>
        </w:rPr>
        <w:t>,</w:t>
      </w:r>
      <w:r w:rsidR="001E5DA9" w:rsidRPr="005E174A">
        <w:rPr>
          <w:rFonts w:ascii="Tahoma" w:hAnsi="Tahoma" w:cs="Tahoma"/>
          <w:lang w:val="pl-PL"/>
        </w:rPr>
        <w:t xml:space="preserve"> </w:t>
      </w:r>
    </w:p>
    <w:p w:rsidR="007C0190" w:rsidRPr="00477B77" w:rsidRDefault="007C0190" w:rsidP="0076631C">
      <w:pPr>
        <w:widowControl w:val="0"/>
        <w:numPr>
          <w:ilvl w:val="0"/>
          <w:numId w:val="28"/>
        </w:numPr>
        <w:autoSpaceDE w:val="0"/>
        <w:autoSpaceDN w:val="0"/>
        <w:adjustRightInd w:val="0"/>
        <w:spacing w:after="0" w:line="240" w:lineRule="auto"/>
        <w:jc w:val="both"/>
        <w:rPr>
          <w:rFonts w:ascii="Tahoma" w:eastAsia="Calibri" w:hAnsi="Tahoma" w:cs="Tahoma"/>
          <w:lang w:eastAsia="sl-SI"/>
        </w:rPr>
      </w:pPr>
      <w:r>
        <w:rPr>
          <w:rFonts w:ascii="Tahoma" w:hAnsi="Tahoma" w:cs="Tahoma"/>
          <w:lang w:val="pl-PL"/>
        </w:rPr>
        <w:t>stroške izvedbe tehničnih pregledov opravljenih izvajalskih del,</w:t>
      </w:r>
    </w:p>
    <w:p w:rsidR="007C0190" w:rsidRPr="0076631C" w:rsidRDefault="007C0190" w:rsidP="0076631C">
      <w:pPr>
        <w:widowControl w:val="0"/>
        <w:numPr>
          <w:ilvl w:val="0"/>
          <w:numId w:val="28"/>
        </w:numPr>
        <w:autoSpaceDE w:val="0"/>
        <w:autoSpaceDN w:val="0"/>
        <w:adjustRightInd w:val="0"/>
        <w:spacing w:after="0" w:line="240" w:lineRule="auto"/>
        <w:jc w:val="both"/>
        <w:rPr>
          <w:rFonts w:ascii="Tahoma" w:eastAsia="Calibri" w:hAnsi="Tahoma" w:cs="Tahoma"/>
          <w:lang w:eastAsia="sl-SI"/>
        </w:rPr>
      </w:pPr>
      <w:r>
        <w:rPr>
          <w:rFonts w:ascii="Tahoma" w:hAnsi="Tahoma" w:cs="Tahoma"/>
          <w:lang w:val="pl-PL"/>
        </w:rPr>
        <w:t>stroške vmesnih in finalnih čiščenj,</w:t>
      </w:r>
    </w:p>
    <w:p w:rsidR="00644CBE" w:rsidRPr="00DD1362" w:rsidRDefault="00345449" w:rsidP="006B7796">
      <w:pPr>
        <w:numPr>
          <w:ilvl w:val="0"/>
          <w:numId w:val="28"/>
        </w:numPr>
        <w:spacing w:after="0" w:line="240" w:lineRule="auto"/>
        <w:jc w:val="both"/>
        <w:rPr>
          <w:rFonts w:ascii="Tahoma" w:eastAsia="Calibri" w:hAnsi="Tahoma" w:cs="Tahoma"/>
          <w:lang w:eastAsia="sl-SI"/>
        </w:rPr>
      </w:pPr>
      <w:r w:rsidRPr="00DD1362">
        <w:rPr>
          <w:rFonts w:ascii="Tahoma" w:hAnsi="Tahoma" w:cs="Tahoma"/>
          <w:lang w:val="pl-PL"/>
        </w:rPr>
        <w:lastRenderedPageBreak/>
        <w:t>stroške d</w:t>
      </w:r>
      <w:r w:rsidR="00644CBE" w:rsidRPr="00DD1362">
        <w:rPr>
          <w:rFonts w:ascii="Tahoma" w:hAnsi="Tahoma" w:cs="Tahoma"/>
          <w:lang w:val="pl-PL"/>
        </w:rPr>
        <w:t>ostav</w:t>
      </w:r>
      <w:r w:rsidRPr="00DD1362">
        <w:rPr>
          <w:rFonts w:ascii="Tahoma" w:hAnsi="Tahoma" w:cs="Tahoma"/>
          <w:lang w:val="pl-PL"/>
        </w:rPr>
        <w:t>e</w:t>
      </w:r>
      <w:r w:rsidR="00644CBE" w:rsidRPr="00DD1362">
        <w:rPr>
          <w:rFonts w:ascii="Tahoma" w:hAnsi="Tahoma" w:cs="Tahoma"/>
          <w:lang w:val="pl-PL"/>
        </w:rPr>
        <w:t xml:space="preserve"> potrebn</w:t>
      </w:r>
      <w:r w:rsidRPr="00DD1362">
        <w:rPr>
          <w:rFonts w:ascii="Tahoma" w:hAnsi="Tahoma" w:cs="Tahoma"/>
          <w:lang w:val="pl-PL"/>
        </w:rPr>
        <w:t>ih</w:t>
      </w:r>
      <w:r w:rsidR="00644CBE" w:rsidRPr="00DD1362">
        <w:rPr>
          <w:rFonts w:ascii="Tahoma" w:hAnsi="Tahoma" w:cs="Tahoma"/>
          <w:lang w:val="pl-PL"/>
        </w:rPr>
        <w:t xml:space="preserve"> rezervn</w:t>
      </w:r>
      <w:r w:rsidRPr="00DD1362">
        <w:rPr>
          <w:rFonts w:ascii="Tahoma" w:hAnsi="Tahoma" w:cs="Tahoma"/>
          <w:lang w:val="pl-PL"/>
        </w:rPr>
        <w:t>ih delov</w:t>
      </w:r>
      <w:r w:rsidR="0088756C" w:rsidRPr="00DD1362">
        <w:rPr>
          <w:rFonts w:ascii="Tahoma" w:hAnsi="Tahoma" w:cs="Tahoma"/>
          <w:lang w:val="pl-PL"/>
        </w:rPr>
        <w:t>,</w:t>
      </w:r>
    </w:p>
    <w:p w:rsidR="00644CBE" w:rsidRPr="00DD1362" w:rsidRDefault="00345449" w:rsidP="006B7796">
      <w:pPr>
        <w:numPr>
          <w:ilvl w:val="0"/>
          <w:numId w:val="28"/>
        </w:numPr>
        <w:spacing w:after="0" w:line="240" w:lineRule="auto"/>
        <w:jc w:val="both"/>
        <w:rPr>
          <w:rFonts w:ascii="Tahoma" w:eastAsia="Calibri" w:hAnsi="Tahoma" w:cs="Tahoma"/>
          <w:lang w:eastAsia="sl-SI"/>
        </w:rPr>
      </w:pPr>
      <w:r w:rsidRPr="00DD1362">
        <w:rPr>
          <w:rFonts w:ascii="Tahoma" w:hAnsi="Tahoma" w:cs="Tahoma"/>
          <w:lang w:val="pl-PL"/>
        </w:rPr>
        <w:t>stroške i</w:t>
      </w:r>
      <w:r w:rsidR="00644CBE" w:rsidRPr="00DD1362">
        <w:rPr>
          <w:rFonts w:ascii="Tahoma" w:hAnsi="Tahoma" w:cs="Tahoma"/>
          <w:lang w:val="pl-PL"/>
        </w:rPr>
        <w:t>zve</w:t>
      </w:r>
      <w:r w:rsidRPr="00DD1362">
        <w:rPr>
          <w:rFonts w:ascii="Tahoma" w:hAnsi="Tahoma" w:cs="Tahoma"/>
          <w:lang w:val="pl-PL"/>
        </w:rPr>
        <w:t>dbe</w:t>
      </w:r>
      <w:r w:rsidR="00644CBE" w:rsidRPr="00DD1362">
        <w:rPr>
          <w:rFonts w:ascii="Tahoma" w:hAnsi="Tahoma" w:cs="Tahoma"/>
          <w:lang w:val="pl-PL"/>
        </w:rPr>
        <w:t xml:space="preserve"> potrebn</w:t>
      </w:r>
      <w:r w:rsidRPr="00DD1362">
        <w:rPr>
          <w:rFonts w:ascii="Tahoma" w:hAnsi="Tahoma" w:cs="Tahoma"/>
          <w:lang w:val="pl-PL"/>
        </w:rPr>
        <w:t>ega</w:t>
      </w:r>
      <w:r w:rsidR="0088756C" w:rsidRPr="00DD1362">
        <w:rPr>
          <w:rFonts w:ascii="Tahoma" w:hAnsi="Tahoma" w:cs="Tahoma"/>
          <w:lang w:val="pl-PL"/>
        </w:rPr>
        <w:t xml:space="preserve"> šolanja naročnika,</w:t>
      </w:r>
      <w:r w:rsidR="00644CBE" w:rsidRPr="00DD1362">
        <w:rPr>
          <w:rFonts w:ascii="Tahoma" w:hAnsi="Tahoma" w:cs="Tahoma"/>
          <w:lang w:val="pl-PL"/>
        </w:rPr>
        <w:t xml:space="preserve"> </w:t>
      </w:r>
    </w:p>
    <w:p w:rsidR="000A36DC" w:rsidRPr="006420A8" w:rsidRDefault="005E174A" w:rsidP="006B7796">
      <w:pPr>
        <w:numPr>
          <w:ilvl w:val="0"/>
          <w:numId w:val="28"/>
        </w:numPr>
        <w:spacing w:after="0" w:line="240" w:lineRule="auto"/>
        <w:jc w:val="both"/>
        <w:rPr>
          <w:rFonts w:ascii="Tahoma" w:eastAsia="Calibri" w:hAnsi="Tahoma" w:cs="Tahoma"/>
          <w:lang w:eastAsia="sl-SI"/>
        </w:rPr>
      </w:pPr>
      <w:r w:rsidRPr="009A2F45">
        <w:rPr>
          <w:rFonts w:ascii="Tahoma" w:eastAsia="Calibri" w:hAnsi="Tahoma" w:cs="Tahoma"/>
          <w:lang w:eastAsia="sl-SI"/>
        </w:rPr>
        <w:t xml:space="preserve">stroške </w:t>
      </w:r>
      <w:r w:rsidR="000A36DC" w:rsidRPr="00686802">
        <w:rPr>
          <w:rFonts w:ascii="Tahoma" w:eastAsia="Calibri" w:hAnsi="Tahoma" w:cs="Tahoma"/>
          <w:lang w:eastAsia="sl-SI"/>
        </w:rPr>
        <w:t>izdelav</w:t>
      </w:r>
      <w:r w:rsidRPr="00686802">
        <w:rPr>
          <w:rFonts w:ascii="Tahoma" w:eastAsia="Calibri" w:hAnsi="Tahoma" w:cs="Tahoma"/>
          <w:lang w:eastAsia="sl-SI"/>
        </w:rPr>
        <w:t>e</w:t>
      </w:r>
      <w:r w:rsidR="000A36DC" w:rsidRPr="00686802">
        <w:rPr>
          <w:rFonts w:ascii="Tahoma" w:eastAsia="Calibri" w:hAnsi="Tahoma" w:cs="Tahoma"/>
          <w:lang w:eastAsia="sl-SI"/>
        </w:rPr>
        <w:t xml:space="preserve"> elaborata sprememb podatkov o omrežjih in objektih gospodarske javne</w:t>
      </w:r>
      <w:r w:rsidR="000A36DC" w:rsidRPr="006420A8">
        <w:rPr>
          <w:rFonts w:ascii="Tahoma" w:eastAsia="Calibri" w:hAnsi="Tahoma" w:cs="Tahoma"/>
          <w:lang w:eastAsia="sl-SI"/>
        </w:rPr>
        <w:t xml:space="preserve"> infrastrukture, vključno z vpisom v kataster gospodarske javne infrastrukture v skladu s Pravilnikom o vsebini in načinu vodenja zbirke podatkov o dejanski rabi prostora (Ur. l. RS, št. 9/04)</w:t>
      </w:r>
      <w:r w:rsidR="0088756C">
        <w:rPr>
          <w:rFonts w:ascii="Tahoma" w:eastAsia="Calibri" w:hAnsi="Tahoma" w:cs="Tahoma"/>
          <w:lang w:eastAsia="sl-SI"/>
        </w:rPr>
        <w:t>,</w:t>
      </w:r>
    </w:p>
    <w:p w:rsidR="000A36DC" w:rsidRPr="000A36DC" w:rsidRDefault="005E174A" w:rsidP="006B7796">
      <w:pPr>
        <w:numPr>
          <w:ilvl w:val="0"/>
          <w:numId w:val="30"/>
        </w:numPr>
        <w:spacing w:after="0" w:line="240" w:lineRule="auto"/>
        <w:jc w:val="both"/>
        <w:rPr>
          <w:rFonts w:ascii="Tahoma" w:eastAsia="Calibri" w:hAnsi="Tahoma" w:cs="Tahoma"/>
          <w:lang w:eastAsia="sl-SI"/>
        </w:rPr>
      </w:pPr>
      <w:r>
        <w:rPr>
          <w:rFonts w:ascii="Tahoma" w:eastAsia="Calibri" w:hAnsi="Tahoma" w:cs="Tahoma"/>
          <w:lang w:eastAsia="sl-SI"/>
        </w:rPr>
        <w:t xml:space="preserve">stroške </w:t>
      </w:r>
      <w:r w:rsidR="000A36DC" w:rsidRPr="000A36DC">
        <w:rPr>
          <w:rFonts w:ascii="Tahoma" w:eastAsia="Calibri" w:hAnsi="Tahoma" w:cs="Tahoma"/>
          <w:lang w:eastAsia="sl-SI"/>
        </w:rPr>
        <w:t>sprotn</w:t>
      </w:r>
      <w:r>
        <w:rPr>
          <w:rFonts w:ascii="Tahoma" w:eastAsia="Calibri" w:hAnsi="Tahoma" w:cs="Tahoma"/>
          <w:lang w:eastAsia="sl-SI"/>
        </w:rPr>
        <w:t>e</w:t>
      </w:r>
      <w:r w:rsidR="000A36DC" w:rsidRPr="000A36DC">
        <w:rPr>
          <w:rFonts w:ascii="Tahoma" w:eastAsia="Calibri" w:hAnsi="Tahoma" w:cs="Tahoma"/>
          <w:lang w:eastAsia="sl-SI"/>
        </w:rPr>
        <w:t xml:space="preserve"> izdelav</w:t>
      </w:r>
      <w:r>
        <w:rPr>
          <w:rFonts w:ascii="Tahoma" w:eastAsia="Calibri" w:hAnsi="Tahoma" w:cs="Tahoma"/>
          <w:lang w:eastAsia="sl-SI"/>
        </w:rPr>
        <w:t>e</w:t>
      </w:r>
      <w:r w:rsidR="000A36DC" w:rsidRPr="000A36DC">
        <w:rPr>
          <w:rFonts w:ascii="Tahoma" w:eastAsia="Calibri" w:hAnsi="Tahoma" w:cs="Tahoma"/>
          <w:lang w:eastAsia="sl-SI"/>
        </w:rPr>
        <w:t xml:space="preserve"> projekta izvedenih del (PID) v skladu z določili Pravilnika o projektni dokumentaciji (Ur. l. RS, št. 55/08) v pisni in digitalni obliki (Word, Excel in AutoCad v dwg formatu)</w:t>
      </w:r>
      <w:r w:rsidR="0088756C">
        <w:rPr>
          <w:rFonts w:ascii="Tahoma" w:eastAsia="Calibri" w:hAnsi="Tahoma" w:cs="Tahoma"/>
          <w:lang w:eastAsia="sl-SI"/>
        </w:rPr>
        <w:t>,</w:t>
      </w:r>
    </w:p>
    <w:p w:rsidR="000A36DC" w:rsidRPr="000A36DC" w:rsidRDefault="005E174A" w:rsidP="006B7796">
      <w:pPr>
        <w:numPr>
          <w:ilvl w:val="0"/>
          <w:numId w:val="30"/>
        </w:numPr>
        <w:spacing w:after="0" w:line="240" w:lineRule="auto"/>
        <w:jc w:val="both"/>
        <w:rPr>
          <w:rFonts w:ascii="Tahoma" w:eastAsia="Calibri" w:hAnsi="Tahoma" w:cs="Tahoma"/>
          <w:lang w:eastAsia="sl-SI"/>
        </w:rPr>
      </w:pPr>
      <w:r>
        <w:rPr>
          <w:rFonts w:ascii="Tahoma" w:eastAsia="Calibri" w:hAnsi="Tahoma" w:cs="Tahoma"/>
          <w:lang w:eastAsia="sl-SI"/>
        </w:rPr>
        <w:t xml:space="preserve">stroške </w:t>
      </w:r>
      <w:r w:rsidR="000A36DC" w:rsidRPr="000A36DC">
        <w:rPr>
          <w:rFonts w:ascii="Tahoma" w:eastAsia="Calibri" w:hAnsi="Tahoma" w:cs="Tahoma"/>
          <w:lang w:eastAsia="sl-SI"/>
        </w:rPr>
        <w:t>izdelav</w:t>
      </w:r>
      <w:r>
        <w:rPr>
          <w:rFonts w:ascii="Tahoma" w:eastAsia="Calibri" w:hAnsi="Tahoma" w:cs="Tahoma"/>
          <w:lang w:eastAsia="sl-SI"/>
        </w:rPr>
        <w:t>e</w:t>
      </w:r>
      <w:r w:rsidR="000A36DC" w:rsidRPr="000A36DC">
        <w:rPr>
          <w:rFonts w:ascii="Tahoma" w:eastAsia="Calibri" w:hAnsi="Tahoma" w:cs="Tahoma"/>
          <w:lang w:eastAsia="sl-SI"/>
        </w:rPr>
        <w:t xml:space="preserve"> naslednje dokumentacije:</w:t>
      </w:r>
    </w:p>
    <w:p w:rsidR="000A36DC" w:rsidRDefault="000A36DC" w:rsidP="006B7796">
      <w:pPr>
        <w:numPr>
          <w:ilvl w:val="0"/>
          <w:numId w:val="19"/>
        </w:numPr>
        <w:tabs>
          <w:tab w:val="clear" w:pos="700"/>
          <w:tab w:val="num" w:pos="1497"/>
        </w:tabs>
        <w:spacing w:after="0" w:line="240" w:lineRule="auto"/>
        <w:ind w:left="1250"/>
        <w:jc w:val="both"/>
        <w:rPr>
          <w:rFonts w:ascii="Tahoma" w:eastAsia="Calibri" w:hAnsi="Tahoma" w:cs="Tahoma"/>
          <w:lang w:eastAsia="sl-SI"/>
        </w:rPr>
      </w:pPr>
      <w:r w:rsidRPr="000A36DC">
        <w:rPr>
          <w:rFonts w:ascii="Tahoma" w:eastAsia="Calibri" w:hAnsi="Tahoma" w:cs="Tahoma"/>
          <w:lang w:eastAsia="sl-SI"/>
        </w:rPr>
        <w:t>dokazilo o zanesljivosti objekta</w:t>
      </w:r>
      <w:r w:rsidR="0088756C">
        <w:rPr>
          <w:rFonts w:ascii="Tahoma" w:eastAsia="Calibri" w:hAnsi="Tahoma" w:cs="Tahoma"/>
          <w:lang w:eastAsia="sl-SI"/>
        </w:rPr>
        <w:t>,</w:t>
      </w:r>
    </w:p>
    <w:p w:rsidR="000A36DC" w:rsidRPr="007E2AF7" w:rsidRDefault="000A36DC" w:rsidP="006B7796">
      <w:pPr>
        <w:numPr>
          <w:ilvl w:val="0"/>
          <w:numId w:val="19"/>
        </w:numPr>
        <w:tabs>
          <w:tab w:val="clear" w:pos="700"/>
          <w:tab w:val="num" w:pos="595"/>
          <w:tab w:val="num" w:pos="1983"/>
        </w:tabs>
        <w:spacing w:after="0" w:line="240" w:lineRule="auto"/>
        <w:ind w:left="1250"/>
        <w:jc w:val="both"/>
        <w:rPr>
          <w:rFonts w:ascii="Tahoma" w:eastAsia="Calibri" w:hAnsi="Tahoma" w:cs="Tahoma"/>
          <w:lang w:eastAsia="sl-SI"/>
        </w:rPr>
      </w:pPr>
      <w:r w:rsidRPr="005E174A">
        <w:rPr>
          <w:rFonts w:ascii="Tahoma" w:eastAsia="Calibri" w:hAnsi="Tahoma" w:cs="Tahoma"/>
          <w:lang w:eastAsia="sl-SI"/>
        </w:rPr>
        <w:t>poročilo o izvedenih delih v skladu s Pravilnikom o načinu označevanja javnih cest in o evidencah o javnih cestah in objektih na njih, po navodilih v zvezi s predajo poročil o izvedenih delih (</w:t>
      </w:r>
      <w:hyperlink r:id="rId10" w:history="1">
        <w:r w:rsidRPr="007E2AF7">
          <w:rPr>
            <w:rFonts w:ascii="Tahoma" w:eastAsia="Calibri" w:hAnsi="Tahoma" w:cs="Tahoma"/>
            <w:color w:val="0000FF"/>
            <w:u w:val="single"/>
            <w:lang w:eastAsia="sl-SI"/>
          </w:rPr>
          <w:t>http://www.dc.gov.si/si/delovna_področja/ceste/bcp</w:t>
        </w:r>
      </w:hyperlink>
      <w:r w:rsidRPr="007E2AF7">
        <w:rPr>
          <w:rFonts w:ascii="Tahoma" w:eastAsia="Calibri" w:hAnsi="Tahoma" w:cs="Tahoma"/>
          <w:lang w:eastAsia="sl-SI"/>
        </w:rPr>
        <w:t xml:space="preserve"> obrazci predaja izvedenih del)</w:t>
      </w:r>
      <w:r w:rsidR="0088756C">
        <w:rPr>
          <w:rFonts w:ascii="Tahoma" w:eastAsia="Calibri" w:hAnsi="Tahoma" w:cs="Tahoma"/>
          <w:lang w:eastAsia="sl-SI"/>
        </w:rPr>
        <w:t>,</w:t>
      </w:r>
    </w:p>
    <w:p w:rsidR="000A36DC" w:rsidRPr="000A36DC" w:rsidRDefault="000A36DC" w:rsidP="006B7796">
      <w:pPr>
        <w:numPr>
          <w:ilvl w:val="0"/>
          <w:numId w:val="19"/>
        </w:numPr>
        <w:tabs>
          <w:tab w:val="clear" w:pos="700"/>
          <w:tab w:val="num" w:pos="285"/>
          <w:tab w:val="num" w:pos="1549"/>
          <w:tab w:val="num" w:pos="2127"/>
        </w:tabs>
        <w:spacing w:after="0" w:line="240" w:lineRule="auto"/>
        <w:ind w:left="1250"/>
        <w:jc w:val="both"/>
        <w:rPr>
          <w:rFonts w:ascii="Tahoma" w:eastAsia="Calibri" w:hAnsi="Tahoma" w:cs="Tahoma"/>
          <w:lang w:eastAsia="sl-SI"/>
        </w:rPr>
      </w:pPr>
      <w:r w:rsidRPr="000A36DC">
        <w:rPr>
          <w:rFonts w:ascii="Tahoma" w:eastAsia="Calibri" w:hAnsi="Tahoma" w:cs="Tahoma"/>
          <w:lang w:eastAsia="sl-SI"/>
        </w:rPr>
        <w:t>geodetski načrt novega stanja zemljišča po končani gradnji v skladu z geodetskimi predpisi kot topografsko-katastrski načrt, ki ga izdela pooblaščeni geodet</w:t>
      </w:r>
      <w:r w:rsidR="00BE3A4C">
        <w:rPr>
          <w:rFonts w:ascii="Tahoma" w:eastAsia="Calibri" w:hAnsi="Tahoma" w:cs="Tahoma"/>
          <w:lang w:eastAsia="sl-SI"/>
        </w:rPr>
        <w:t>,</w:t>
      </w:r>
    </w:p>
    <w:p w:rsidR="000A36DC" w:rsidRDefault="000A36DC" w:rsidP="006B7796">
      <w:pPr>
        <w:numPr>
          <w:ilvl w:val="0"/>
          <w:numId w:val="19"/>
        </w:numPr>
        <w:tabs>
          <w:tab w:val="clear" w:pos="700"/>
          <w:tab w:val="num" w:pos="417"/>
          <w:tab w:val="num" w:pos="1417"/>
          <w:tab w:val="num" w:pos="2127"/>
        </w:tabs>
        <w:spacing w:after="0" w:line="240" w:lineRule="auto"/>
        <w:ind w:left="1250"/>
        <w:jc w:val="both"/>
        <w:rPr>
          <w:rFonts w:ascii="Tahoma" w:eastAsia="Calibri" w:hAnsi="Tahoma" w:cs="Tahoma"/>
          <w:lang w:eastAsia="sl-SI"/>
        </w:rPr>
      </w:pPr>
      <w:r w:rsidRPr="000A36DC">
        <w:rPr>
          <w:rFonts w:ascii="Tahoma" w:eastAsia="Calibri" w:hAnsi="Tahoma" w:cs="Tahoma"/>
          <w:lang w:eastAsia="sl-SI"/>
        </w:rPr>
        <w:t>navodil za vzdrževanje in obratovanje objekta</w:t>
      </w:r>
      <w:r w:rsidR="0088756C">
        <w:rPr>
          <w:rFonts w:ascii="Tahoma" w:eastAsia="Calibri" w:hAnsi="Tahoma" w:cs="Tahoma"/>
          <w:lang w:eastAsia="sl-SI"/>
        </w:rPr>
        <w:t>,</w:t>
      </w:r>
    </w:p>
    <w:p w:rsidR="000A36DC" w:rsidRPr="00002B04" w:rsidRDefault="000A36DC" w:rsidP="006B7796">
      <w:pPr>
        <w:numPr>
          <w:ilvl w:val="0"/>
          <w:numId w:val="19"/>
        </w:numPr>
        <w:tabs>
          <w:tab w:val="clear" w:pos="700"/>
          <w:tab w:val="num" w:pos="568"/>
          <w:tab w:val="num" w:pos="1266"/>
          <w:tab w:val="num" w:pos="2127"/>
        </w:tabs>
        <w:spacing w:after="0" w:line="240" w:lineRule="auto"/>
        <w:ind w:left="1250"/>
        <w:jc w:val="both"/>
        <w:rPr>
          <w:rFonts w:ascii="Tahoma" w:eastAsia="Calibri" w:hAnsi="Tahoma" w:cs="Tahoma"/>
          <w:lang w:eastAsia="sl-SI"/>
        </w:rPr>
      </w:pPr>
      <w:r w:rsidRPr="00002B04">
        <w:rPr>
          <w:rFonts w:ascii="Tahoma" w:eastAsia="Calibri" w:hAnsi="Tahoma" w:cs="Tahoma"/>
          <w:lang w:eastAsia="sl-SI"/>
        </w:rPr>
        <w:t>če je predmet tehničnega pregleda objekt z vplivi na okolje mora biti navodilom za vzdrževanje in obratovanje objekta priložen tudi program prvih meritev obratovalnega monitoringa, kadar so takšne meritve predpisane</w:t>
      </w:r>
      <w:r w:rsidR="0088756C">
        <w:rPr>
          <w:rFonts w:ascii="Tahoma" w:eastAsia="Calibri" w:hAnsi="Tahoma" w:cs="Tahoma"/>
          <w:lang w:eastAsia="sl-SI"/>
        </w:rPr>
        <w:t xml:space="preserve">, </w:t>
      </w:r>
    </w:p>
    <w:p w:rsidR="003A31A4" w:rsidRPr="00DD1362" w:rsidRDefault="003A31A4" w:rsidP="00DD1362">
      <w:pPr>
        <w:pStyle w:val="ListParagraph"/>
        <w:numPr>
          <w:ilvl w:val="0"/>
          <w:numId w:val="44"/>
        </w:numPr>
        <w:spacing w:after="0" w:line="240" w:lineRule="auto"/>
        <w:jc w:val="both"/>
        <w:rPr>
          <w:rFonts w:ascii="Tahoma" w:hAnsi="Tahoma" w:cs="Tahoma"/>
        </w:rPr>
      </w:pPr>
      <w:r w:rsidRPr="00DD1362">
        <w:rPr>
          <w:rFonts w:ascii="Tahoma" w:hAnsi="Tahoma" w:cs="Tahoma"/>
        </w:rPr>
        <w:t>izbrani ponudnik mora naročniku zagotoviti v uporabo dva (2) osebna avtomobila – s petimi sedeži, ki ne smeta biti starejša od dveh let in morata imeti vgrajeno klimatsko napravo – za čas izvajanja celotnega projekta »</w:t>
      </w:r>
      <w:r w:rsidRPr="00DD1362">
        <w:rPr>
          <w:rFonts w:ascii="Tahoma" w:eastAsia="Times New Roman" w:hAnsi="Tahoma" w:cs="Tahoma"/>
          <w:lang w:eastAsia="sl-SI"/>
        </w:rPr>
        <w:t>Sanacija ozkega grla na železniški progi Divača</w:t>
      </w:r>
      <w:r>
        <w:rPr>
          <w:rFonts w:ascii="Tahoma" w:eastAsia="Times New Roman" w:hAnsi="Tahoma" w:cs="Tahoma"/>
          <w:lang w:eastAsia="sl-SI"/>
        </w:rPr>
        <w:t xml:space="preserve"> - </w:t>
      </w:r>
      <w:r w:rsidRPr="00DD1362">
        <w:rPr>
          <w:rFonts w:ascii="Tahoma" w:eastAsia="Times New Roman" w:hAnsi="Tahoma" w:cs="Tahoma"/>
          <w:lang w:eastAsia="sl-SI"/>
        </w:rPr>
        <w:t>Koper</w:t>
      </w:r>
      <w:r w:rsidRPr="00DD1362">
        <w:rPr>
          <w:rFonts w:ascii="Tahoma" w:hAnsi="Tahoma" w:cs="Tahoma"/>
        </w:rPr>
        <w:t>«. Izbrani ponudnik je dolžan skrbeti za tehnično brezhibnost in registracijo vozil v čas</w:t>
      </w:r>
      <w:r w:rsidRPr="00DA413B">
        <w:rPr>
          <w:rFonts w:ascii="Tahoma" w:hAnsi="Tahoma" w:cs="Tahoma"/>
        </w:rPr>
        <w:t>u izvajanja omenjenega projekta</w:t>
      </w:r>
      <w:r>
        <w:rPr>
          <w:rFonts w:ascii="Tahoma" w:hAnsi="Tahoma" w:cs="Tahoma"/>
        </w:rPr>
        <w:t>,</w:t>
      </w:r>
    </w:p>
    <w:p w:rsidR="00D179D5" w:rsidRPr="00DD1362" w:rsidRDefault="00D179D5" w:rsidP="00D179D5">
      <w:pPr>
        <w:widowControl w:val="0"/>
        <w:numPr>
          <w:ilvl w:val="0"/>
          <w:numId w:val="28"/>
        </w:numPr>
        <w:autoSpaceDE w:val="0"/>
        <w:autoSpaceDN w:val="0"/>
        <w:adjustRightInd w:val="0"/>
        <w:spacing w:after="0" w:line="240" w:lineRule="auto"/>
        <w:jc w:val="both"/>
        <w:rPr>
          <w:rFonts w:ascii="Tahoma" w:eastAsia="Calibri" w:hAnsi="Tahoma" w:cs="Tahoma"/>
          <w:lang w:eastAsia="sl-SI"/>
        </w:rPr>
      </w:pPr>
      <w:r>
        <w:rPr>
          <w:rFonts w:ascii="Tahoma" w:hAnsi="Tahoma" w:cs="Tahoma"/>
          <w:lang w:val="pl-PL"/>
        </w:rPr>
        <w:t>vse ponudbene postavke predstavljajo dobavo in montažo z vsemi zunanjimi in notranjimi transporti, ne glede na to, če v popisih to ni eksplicitno naveden,</w:t>
      </w:r>
    </w:p>
    <w:p w:rsidR="00D179D5" w:rsidRPr="0076631C" w:rsidRDefault="00D179D5" w:rsidP="00D179D5">
      <w:pPr>
        <w:widowControl w:val="0"/>
        <w:numPr>
          <w:ilvl w:val="0"/>
          <w:numId w:val="28"/>
        </w:numPr>
        <w:autoSpaceDE w:val="0"/>
        <w:autoSpaceDN w:val="0"/>
        <w:adjustRightInd w:val="0"/>
        <w:spacing w:after="0" w:line="240" w:lineRule="auto"/>
        <w:jc w:val="both"/>
        <w:rPr>
          <w:rFonts w:ascii="Tahoma" w:eastAsia="Calibri" w:hAnsi="Tahoma" w:cs="Tahoma"/>
          <w:lang w:eastAsia="sl-SI"/>
        </w:rPr>
      </w:pPr>
      <w:r>
        <w:rPr>
          <w:rFonts w:ascii="Tahoma" w:hAnsi="Tahoma" w:cs="Tahoma"/>
          <w:lang w:val="pl-PL"/>
        </w:rPr>
        <w:t xml:space="preserve">ter vse </w:t>
      </w:r>
      <w:r>
        <w:rPr>
          <w:rFonts w:ascii="Tahoma" w:eastAsia="Calibri" w:hAnsi="Tahoma" w:cs="Tahoma"/>
          <w:lang w:eastAsia="sl-SI"/>
        </w:rPr>
        <w:t>stroške, vezane na izpolnjevanje zahtev dokumenta Opis del in tehnični pogoji za izvedbo del in vse ostale stroške za uspešno izpolnitev pogodbe.</w:t>
      </w:r>
    </w:p>
    <w:p w:rsidR="007E6DCA" w:rsidRPr="009024E4" w:rsidRDefault="007E6DCA" w:rsidP="006669E2">
      <w:pPr>
        <w:tabs>
          <w:tab w:val="left" w:pos="0"/>
        </w:tabs>
        <w:spacing w:after="0" w:line="240" w:lineRule="auto"/>
        <w:jc w:val="both"/>
        <w:rPr>
          <w:rFonts w:ascii="Tahoma" w:eastAsia="Times New Roman" w:hAnsi="Tahoma" w:cs="Tahoma"/>
          <w:lang w:eastAsia="sl-SI"/>
        </w:rPr>
      </w:pPr>
    </w:p>
    <w:sectPr w:rsidR="007E6DCA" w:rsidRPr="009024E4" w:rsidSect="00870565">
      <w:footerReference w:type="default" r:id="rId11"/>
      <w:pgSz w:w="11920" w:h="16840"/>
      <w:pgMar w:top="960" w:right="1280" w:bottom="760" w:left="1280" w:header="731"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216" w:rsidRDefault="00E00216">
      <w:pPr>
        <w:spacing w:after="0" w:line="240" w:lineRule="auto"/>
      </w:pPr>
      <w:r>
        <w:separator/>
      </w:r>
    </w:p>
  </w:endnote>
  <w:endnote w:type="continuationSeparator" w:id="0">
    <w:p w:rsidR="00E00216" w:rsidRDefault="00E00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F5" w:rsidRDefault="00CE17DA" w:rsidP="008D3492">
    <w:pPr>
      <w:pStyle w:val="Footer"/>
      <w:pBdr>
        <w:top w:val="single" w:sz="4" w:space="1" w:color="auto"/>
      </w:pBdr>
      <w:tabs>
        <w:tab w:val="clear" w:pos="9072"/>
        <w:tab w:val="right" w:pos="9356"/>
      </w:tabs>
    </w:pPr>
    <w:r>
      <w:rPr>
        <w:i/>
        <w:sz w:val="18"/>
      </w:rPr>
      <w:t>Oznaka naročila:</w:t>
    </w:r>
    <w:r w:rsidR="00B22A02">
      <w:rPr>
        <w:i/>
        <w:sz w:val="18"/>
      </w:rPr>
      <w:t xml:space="preserve"> A-12/15-G</w:t>
    </w:r>
    <w:r>
      <w:rPr>
        <w:i/>
        <w:color w:val="0000FF"/>
        <w:sz w:val="18"/>
      </w:rPr>
      <w:tab/>
    </w:r>
    <w:r>
      <w:rPr>
        <w:i/>
        <w:color w:val="0000FF"/>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216" w:rsidRDefault="00E00216">
      <w:pPr>
        <w:spacing w:after="0" w:line="240" w:lineRule="auto"/>
      </w:pPr>
      <w:r>
        <w:separator/>
      </w:r>
    </w:p>
  </w:footnote>
  <w:footnote w:type="continuationSeparator" w:id="0">
    <w:p w:rsidR="00E00216" w:rsidRDefault="00E002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D2BFE4"/>
    <w:lvl w:ilvl="0">
      <w:start w:val="1"/>
      <w:numFmt w:val="decimal"/>
      <w:pStyle w:val="BodyText3"/>
      <w:lvlText w:val="%1."/>
      <w:lvlJc w:val="left"/>
      <w:pPr>
        <w:tabs>
          <w:tab w:val="num" w:pos="1492"/>
        </w:tabs>
        <w:ind w:left="1492" w:hanging="360"/>
      </w:pPr>
    </w:lvl>
  </w:abstractNum>
  <w:abstractNum w:abstractNumId="1">
    <w:nsid w:val="FFFFFFFE"/>
    <w:multiLevelType w:val="singleLevel"/>
    <w:tmpl w:val="FFFFFFFF"/>
    <w:lvl w:ilvl="0">
      <w:numFmt w:val="decimal"/>
      <w:lvlText w:val="*"/>
      <w:lvlJc w:val="left"/>
      <w:rPr>
        <w:rFonts w:cs="Times New Roman"/>
      </w:rPr>
    </w:lvl>
  </w:abstractNum>
  <w:abstractNum w:abstractNumId="2">
    <w:nsid w:val="028678B9"/>
    <w:multiLevelType w:val="hybridMultilevel"/>
    <w:tmpl w:val="427A93F8"/>
    <w:lvl w:ilvl="0" w:tplc="9C6EB39C">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2BF16E9"/>
    <w:multiLevelType w:val="hybridMultilevel"/>
    <w:tmpl w:val="2680760E"/>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6175A6D"/>
    <w:multiLevelType w:val="hybridMultilevel"/>
    <w:tmpl w:val="A5E8332A"/>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84034D4"/>
    <w:multiLevelType w:val="hybridMultilevel"/>
    <w:tmpl w:val="D65623A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D651F0C"/>
    <w:multiLevelType w:val="hybridMultilevel"/>
    <w:tmpl w:val="6ED41442"/>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ED129A6"/>
    <w:multiLevelType w:val="hybridMultilevel"/>
    <w:tmpl w:val="F09631B2"/>
    <w:lvl w:ilvl="0" w:tplc="62B2A90C">
      <w:start w:val="1"/>
      <w:numFmt w:val="bullet"/>
      <w:lvlText w:val="-"/>
      <w:lvlJc w:val="left"/>
      <w:pPr>
        <w:tabs>
          <w:tab w:val="num" w:pos="420"/>
        </w:tabs>
        <w:ind w:left="42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8">
    <w:nsid w:val="0EED438F"/>
    <w:multiLevelType w:val="hybridMultilevel"/>
    <w:tmpl w:val="1FFEAED8"/>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0F6D09EC"/>
    <w:multiLevelType w:val="hybridMultilevel"/>
    <w:tmpl w:val="AA6A4E36"/>
    <w:lvl w:ilvl="0" w:tplc="CFE66BA6">
      <w:start w:val="1"/>
      <w:numFmt w:val="decimal"/>
      <w:lvlText w:val="%1."/>
      <w:lvlJc w:val="left"/>
      <w:pPr>
        <w:tabs>
          <w:tab w:val="num" w:pos="737"/>
        </w:tabs>
        <w:ind w:left="737" w:hanging="397"/>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148317B3"/>
    <w:multiLevelType w:val="hybridMultilevel"/>
    <w:tmpl w:val="EC668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176065BB"/>
    <w:multiLevelType w:val="hybridMultilevel"/>
    <w:tmpl w:val="EB5EFD40"/>
    <w:lvl w:ilvl="0" w:tplc="62B2A90C">
      <w:start w:val="1"/>
      <w:numFmt w:val="bullet"/>
      <w:lvlText w:val="-"/>
      <w:lvlJc w:val="left"/>
      <w:pPr>
        <w:tabs>
          <w:tab w:val="num" w:pos="660"/>
        </w:tabs>
        <w:ind w:left="66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nsid w:val="17624DF1"/>
    <w:multiLevelType w:val="hybridMultilevel"/>
    <w:tmpl w:val="DD383618"/>
    <w:lvl w:ilvl="0" w:tplc="0424000F">
      <w:start w:val="1"/>
      <w:numFmt w:val="decimal"/>
      <w:lvlText w:val="%1."/>
      <w:lvlJc w:val="left"/>
      <w:pPr>
        <w:tabs>
          <w:tab w:val="num" w:pos="1003"/>
        </w:tabs>
        <w:ind w:left="1003" w:hanging="360"/>
      </w:pPr>
    </w:lvl>
    <w:lvl w:ilvl="1" w:tplc="04240019" w:tentative="1">
      <w:start w:val="1"/>
      <w:numFmt w:val="lowerLetter"/>
      <w:lvlText w:val="%2."/>
      <w:lvlJc w:val="left"/>
      <w:pPr>
        <w:tabs>
          <w:tab w:val="num" w:pos="1723"/>
        </w:tabs>
        <w:ind w:left="1723" w:hanging="360"/>
      </w:pPr>
    </w:lvl>
    <w:lvl w:ilvl="2" w:tplc="0424001B" w:tentative="1">
      <w:start w:val="1"/>
      <w:numFmt w:val="lowerRoman"/>
      <w:lvlText w:val="%3."/>
      <w:lvlJc w:val="right"/>
      <w:pPr>
        <w:tabs>
          <w:tab w:val="num" w:pos="2443"/>
        </w:tabs>
        <w:ind w:left="2443" w:hanging="180"/>
      </w:pPr>
    </w:lvl>
    <w:lvl w:ilvl="3" w:tplc="0424000F" w:tentative="1">
      <w:start w:val="1"/>
      <w:numFmt w:val="decimal"/>
      <w:lvlText w:val="%4."/>
      <w:lvlJc w:val="left"/>
      <w:pPr>
        <w:tabs>
          <w:tab w:val="num" w:pos="3163"/>
        </w:tabs>
        <w:ind w:left="3163" w:hanging="360"/>
      </w:pPr>
    </w:lvl>
    <w:lvl w:ilvl="4" w:tplc="04240019" w:tentative="1">
      <w:start w:val="1"/>
      <w:numFmt w:val="lowerLetter"/>
      <w:lvlText w:val="%5."/>
      <w:lvlJc w:val="left"/>
      <w:pPr>
        <w:tabs>
          <w:tab w:val="num" w:pos="3883"/>
        </w:tabs>
        <w:ind w:left="3883" w:hanging="360"/>
      </w:pPr>
    </w:lvl>
    <w:lvl w:ilvl="5" w:tplc="0424001B" w:tentative="1">
      <w:start w:val="1"/>
      <w:numFmt w:val="lowerRoman"/>
      <w:lvlText w:val="%6."/>
      <w:lvlJc w:val="right"/>
      <w:pPr>
        <w:tabs>
          <w:tab w:val="num" w:pos="4603"/>
        </w:tabs>
        <w:ind w:left="4603" w:hanging="180"/>
      </w:pPr>
    </w:lvl>
    <w:lvl w:ilvl="6" w:tplc="0424000F" w:tentative="1">
      <w:start w:val="1"/>
      <w:numFmt w:val="decimal"/>
      <w:lvlText w:val="%7."/>
      <w:lvlJc w:val="left"/>
      <w:pPr>
        <w:tabs>
          <w:tab w:val="num" w:pos="5323"/>
        </w:tabs>
        <w:ind w:left="5323" w:hanging="360"/>
      </w:pPr>
    </w:lvl>
    <w:lvl w:ilvl="7" w:tplc="04240019" w:tentative="1">
      <w:start w:val="1"/>
      <w:numFmt w:val="lowerLetter"/>
      <w:lvlText w:val="%8."/>
      <w:lvlJc w:val="left"/>
      <w:pPr>
        <w:tabs>
          <w:tab w:val="num" w:pos="6043"/>
        </w:tabs>
        <w:ind w:left="6043" w:hanging="360"/>
      </w:pPr>
    </w:lvl>
    <w:lvl w:ilvl="8" w:tplc="0424001B" w:tentative="1">
      <w:start w:val="1"/>
      <w:numFmt w:val="lowerRoman"/>
      <w:lvlText w:val="%9."/>
      <w:lvlJc w:val="right"/>
      <w:pPr>
        <w:tabs>
          <w:tab w:val="num" w:pos="6763"/>
        </w:tabs>
        <w:ind w:left="6763" w:hanging="180"/>
      </w:pPr>
    </w:lvl>
  </w:abstractNum>
  <w:abstractNum w:abstractNumId="13">
    <w:nsid w:val="192F64ED"/>
    <w:multiLevelType w:val="hybridMultilevel"/>
    <w:tmpl w:val="7E6EB5EA"/>
    <w:lvl w:ilvl="0" w:tplc="04240005">
      <w:start w:val="1"/>
      <w:numFmt w:val="bullet"/>
      <w:lvlText w:val=""/>
      <w:lvlJc w:val="left"/>
      <w:pPr>
        <w:tabs>
          <w:tab w:val="num" w:pos="1080"/>
        </w:tabs>
        <w:ind w:left="108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nsid w:val="25EC12FE"/>
    <w:multiLevelType w:val="hybridMultilevel"/>
    <w:tmpl w:val="956E3258"/>
    <w:lvl w:ilvl="0" w:tplc="32C63592">
      <w:numFmt w:val="bullet"/>
      <w:lvlText w:val=""/>
      <w:lvlJc w:val="left"/>
      <w:pPr>
        <w:ind w:left="836" w:hanging="360"/>
      </w:pPr>
      <w:rPr>
        <w:rFonts w:ascii="Times New Roman" w:eastAsia="Symbol" w:hAnsi="Times New Roman" w:cs="Times New Roman" w:hint="default"/>
      </w:rPr>
    </w:lvl>
    <w:lvl w:ilvl="1" w:tplc="04240003" w:tentative="1">
      <w:start w:val="1"/>
      <w:numFmt w:val="bullet"/>
      <w:lvlText w:val="o"/>
      <w:lvlJc w:val="left"/>
      <w:pPr>
        <w:ind w:left="1556" w:hanging="360"/>
      </w:pPr>
      <w:rPr>
        <w:rFonts w:ascii="Courier New" w:hAnsi="Courier New" w:cs="Courier New" w:hint="default"/>
      </w:rPr>
    </w:lvl>
    <w:lvl w:ilvl="2" w:tplc="04240005" w:tentative="1">
      <w:start w:val="1"/>
      <w:numFmt w:val="bullet"/>
      <w:lvlText w:val=""/>
      <w:lvlJc w:val="left"/>
      <w:pPr>
        <w:ind w:left="2276" w:hanging="360"/>
      </w:pPr>
      <w:rPr>
        <w:rFonts w:ascii="Wingdings" w:hAnsi="Wingdings" w:hint="default"/>
      </w:rPr>
    </w:lvl>
    <w:lvl w:ilvl="3" w:tplc="04240001" w:tentative="1">
      <w:start w:val="1"/>
      <w:numFmt w:val="bullet"/>
      <w:lvlText w:val=""/>
      <w:lvlJc w:val="left"/>
      <w:pPr>
        <w:ind w:left="2996" w:hanging="360"/>
      </w:pPr>
      <w:rPr>
        <w:rFonts w:ascii="Symbol" w:hAnsi="Symbol" w:hint="default"/>
      </w:rPr>
    </w:lvl>
    <w:lvl w:ilvl="4" w:tplc="04240003" w:tentative="1">
      <w:start w:val="1"/>
      <w:numFmt w:val="bullet"/>
      <w:lvlText w:val="o"/>
      <w:lvlJc w:val="left"/>
      <w:pPr>
        <w:ind w:left="3716" w:hanging="360"/>
      </w:pPr>
      <w:rPr>
        <w:rFonts w:ascii="Courier New" w:hAnsi="Courier New" w:cs="Courier New" w:hint="default"/>
      </w:rPr>
    </w:lvl>
    <w:lvl w:ilvl="5" w:tplc="04240005" w:tentative="1">
      <w:start w:val="1"/>
      <w:numFmt w:val="bullet"/>
      <w:lvlText w:val=""/>
      <w:lvlJc w:val="left"/>
      <w:pPr>
        <w:ind w:left="4436" w:hanging="360"/>
      </w:pPr>
      <w:rPr>
        <w:rFonts w:ascii="Wingdings" w:hAnsi="Wingdings" w:hint="default"/>
      </w:rPr>
    </w:lvl>
    <w:lvl w:ilvl="6" w:tplc="04240001" w:tentative="1">
      <w:start w:val="1"/>
      <w:numFmt w:val="bullet"/>
      <w:lvlText w:val=""/>
      <w:lvlJc w:val="left"/>
      <w:pPr>
        <w:ind w:left="5156" w:hanging="360"/>
      </w:pPr>
      <w:rPr>
        <w:rFonts w:ascii="Symbol" w:hAnsi="Symbol" w:hint="default"/>
      </w:rPr>
    </w:lvl>
    <w:lvl w:ilvl="7" w:tplc="04240003" w:tentative="1">
      <w:start w:val="1"/>
      <w:numFmt w:val="bullet"/>
      <w:lvlText w:val="o"/>
      <w:lvlJc w:val="left"/>
      <w:pPr>
        <w:ind w:left="5876" w:hanging="360"/>
      </w:pPr>
      <w:rPr>
        <w:rFonts w:ascii="Courier New" w:hAnsi="Courier New" w:cs="Courier New" w:hint="default"/>
      </w:rPr>
    </w:lvl>
    <w:lvl w:ilvl="8" w:tplc="04240005" w:tentative="1">
      <w:start w:val="1"/>
      <w:numFmt w:val="bullet"/>
      <w:lvlText w:val=""/>
      <w:lvlJc w:val="left"/>
      <w:pPr>
        <w:ind w:left="6596" w:hanging="360"/>
      </w:pPr>
      <w:rPr>
        <w:rFonts w:ascii="Wingdings" w:hAnsi="Wingdings" w:hint="default"/>
      </w:rPr>
    </w:lvl>
  </w:abstractNum>
  <w:abstractNum w:abstractNumId="15">
    <w:nsid w:val="27D71FAB"/>
    <w:multiLevelType w:val="hybridMultilevel"/>
    <w:tmpl w:val="44FE36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28C014FA"/>
    <w:multiLevelType w:val="hybridMultilevel"/>
    <w:tmpl w:val="F06A9BF4"/>
    <w:lvl w:ilvl="0" w:tplc="292CC5C6">
      <w:numFmt w:val="bullet"/>
      <w:lvlText w:val=""/>
      <w:lvlJc w:val="left"/>
      <w:pPr>
        <w:ind w:left="836" w:hanging="360"/>
      </w:pPr>
      <w:rPr>
        <w:rFonts w:ascii="Times New Roman" w:eastAsia="Symbol" w:hAnsi="Times New Roman" w:cs="Times New Roman" w:hint="default"/>
      </w:rPr>
    </w:lvl>
    <w:lvl w:ilvl="1" w:tplc="04240003" w:tentative="1">
      <w:start w:val="1"/>
      <w:numFmt w:val="bullet"/>
      <w:lvlText w:val="o"/>
      <w:lvlJc w:val="left"/>
      <w:pPr>
        <w:ind w:left="1556" w:hanging="360"/>
      </w:pPr>
      <w:rPr>
        <w:rFonts w:ascii="Courier New" w:hAnsi="Courier New" w:cs="Courier New" w:hint="default"/>
      </w:rPr>
    </w:lvl>
    <w:lvl w:ilvl="2" w:tplc="04240005" w:tentative="1">
      <w:start w:val="1"/>
      <w:numFmt w:val="bullet"/>
      <w:lvlText w:val=""/>
      <w:lvlJc w:val="left"/>
      <w:pPr>
        <w:ind w:left="2276" w:hanging="360"/>
      </w:pPr>
      <w:rPr>
        <w:rFonts w:ascii="Wingdings" w:hAnsi="Wingdings" w:hint="default"/>
      </w:rPr>
    </w:lvl>
    <w:lvl w:ilvl="3" w:tplc="04240001" w:tentative="1">
      <w:start w:val="1"/>
      <w:numFmt w:val="bullet"/>
      <w:lvlText w:val=""/>
      <w:lvlJc w:val="left"/>
      <w:pPr>
        <w:ind w:left="2996" w:hanging="360"/>
      </w:pPr>
      <w:rPr>
        <w:rFonts w:ascii="Symbol" w:hAnsi="Symbol" w:hint="default"/>
      </w:rPr>
    </w:lvl>
    <w:lvl w:ilvl="4" w:tplc="04240003" w:tentative="1">
      <w:start w:val="1"/>
      <w:numFmt w:val="bullet"/>
      <w:lvlText w:val="o"/>
      <w:lvlJc w:val="left"/>
      <w:pPr>
        <w:ind w:left="3716" w:hanging="360"/>
      </w:pPr>
      <w:rPr>
        <w:rFonts w:ascii="Courier New" w:hAnsi="Courier New" w:cs="Courier New" w:hint="default"/>
      </w:rPr>
    </w:lvl>
    <w:lvl w:ilvl="5" w:tplc="04240005" w:tentative="1">
      <w:start w:val="1"/>
      <w:numFmt w:val="bullet"/>
      <w:lvlText w:val=""/>
      <w:lvlJc w:val="left"/>
      <w:pPr>
        <w:ind w:left="4436" w:hanging="360"/>
      </w:pPr>
      <w:rPr>
        <w:rFonts w:ascii="Wingdings" w:hAnsi="Wingdings" w:hint="default"/>
      </w:rPr>
    </w:lvl>
    <w:lvl w:ilvl="6" w:tplc="04240001" w:tentative="1">
      <w:start w:val="1"/>
      <w:numFmt w:val="bullet"/>
      <w:lvlText w:val=""/>
      <w:lvlJc w:val="left"/>
      <w:pPr>
        <w:ind w:left="5156" w:hanging="360"/>
      </w:pPr>
      <w:rPr>
        <w:rFonts w:ascii="Symbol" w:hAnsi="Symbol" w:hint="default"/>
      </w:rPr>
    </w:lvl>
    <w:lvl w:ilvl="7" w:tplc="04240003" w:tentative="1">
      <w:start w:val="1"/>
      <w:numFmt w:val="bullet"/>
      <w:lvlText w:val="o"/>
      <w:lvlJc w:val="left"/>
      <w:pPr>
        <w:ind w:left="5876" w:hanging="360"/>
      </w:pPr>
      <w:rPr>
        <w:rFonts w:ascii="Courier New" w:hAnsi="Courier New" w:cs="Courier New" w:hint="default"/>
      </w:rPr>
    </w:lvl>
    <w:lvl w:ilvl="8" w:tplc="04240005" w:tentative="1">
      <w:start w:val="1"/>
      <w:numFmt w:val="bullet"/>
      <w:lvlText w:val=""/>
      <w:lvlJc w:val="left"/>
      <w:pPr>
        <w:ind w:left="6596" w:hanging="360"/>
      </w:pPr>
      <w:rPr>
        <w:rFonts w:ascii="Wingdings" w:hAnsi="Wingdings" w:hint="default"/>
      </w:rPr>
    </w:lvl>
  </w:abstractNum>
  <w:abstractNum w:abstractNumId="17">
    <w:nsid w:val="2A1526B8"/>
    <w:multiLevelType w:val="hybridMultilevel"/>
    <w:tmpl w:val="59604508"/>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nsid w:val="2CE454E4"/>
    <w:multiLevelType w:val="hybridMultilevel"/>
    <w:tmpl w:val="6E984DF0"/>
    <w:lvl w:ilvl="0" w:tplc="6B921B52">
      <w:start w:val="1"/>
      <w:numFmt w:val="decimal"/>
      <w:lvlText w:val="%1."/>
      <w:lvlJc w:val="left"/>
      <w:pPr>
        <w:tabs>
          <w:tab w:val="num" w:pos="720"/>
        </w:tabs>
        <w:ind w:left="720" w:hanging="360"/>
      </w:pPr>
      <w:rPr>
        <w:rFonts w:cs="Times New Roman"/>
        <w:b/>
        <w:bCs/>
      </w:rPr>
    </w:lvl>
    <w:lvl w:ilvl="1" w:tplc="C41A9890">
      <w:start w:val="1"/>
      <w:numFmt w:val="bullet"/>
      <w:lvlText w:val="-"/>
      <w:lvlJc w:val="left"/>
      <w:pPr>
        <w:tabs>
          <w:tab w:val="num" w:pos="1534"/>
        </w:tabs>
        <w:ind w:left="1534" w:hanging="454"/>
      </w:pPr>
      <w:rPr>
        <w:rFonts w:ascii="Arial" w:hAnsi="Arial" w:hint="default"/>
        <w:b w:val="0"/>
        <w:i w:val="0"/>
        <w:sz w:val="16"/>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19">
    <w:nsid w:val="2DFB2045"/>
    <w:multiLevelType w:val="hybridMultilevel"/>
    <w:tmpl w:val="7222F88E"/>
    <w:lvl w:ilvl="0" w:tplc="DE84FD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2EED6B30"/>
    <w:multiLevelType w:val="hybridMultilevel"/>
    <w:tmpl w:val="B1245CB4"/>
    <w:lvl w:ilvl="0" w:tplc="04240005">
      <w:start w:val="1"/>
      <w:numFmt w:val="bullet"/>
      <w:lvlText w:val=""/>
      <w:lvlJc w:val="left"/>
      <w:pPr>
        <w:tabs>
          <w:tab w:val="num" w:pos="1080"/>
        </w:tabs>
        <w:ind w:left="1080" w:hanging="360"/>
      </w:pPr>
      <w:rPr>
        <w:rFonts w:ascii="Wingdings" w:hAnsi="Wingdings" w:hint="default"/>
      </w:rPr>
    </w:lvl>
    <w:lvl w:ilvl="1" w:tplc="04240003">
      <w:start w:val="1"/>
      <w:numFmt w:val="bullet"/>
      <w:lvlText w:val="o"/>
      <w:lvlJc w:val="left"/>
      <w:pPr>
        <w:tabs>
          <w:tab w:val="num" w:pos="1800"/>
        </w:tabs>
        <w:ind w:left="1800" w:hanging="360"/>
      </w:pPr>
      <w:rPr>
        <w:rFonts w:ascii="Courier New" w:hAnsi="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21">
    <w:nsid w:val="31B402CB"/>
    <w:multiLevelType w:val="hybridMultilevel"/>
    <w:tmpl w:val="84A4EEA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35F958E9"/>
    <w:multiLevelType w:val="hybridMultilevel"/>
    <w:tmpl w:val="7AF447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38F67E49"/>
    <w:multiLevelType w:val="hybridMultilevel"/>
    <w:tmpl w:val="1488FC1C"/>
    <w:lvl w:ilvl="0" w:tplc="BD7242C8">
      <w:start w:val="1"/>
      <w:numFmt w:val="decimal"/>
      <w:lvlText w:val="%1."/>
      <w:lvlJc w:val="left"/>
      <w:pPr>
        <w:tabs>
          <w:tab w:val="num" w:pos="720"/>
        </w:tabs>
        <w:ind w:left="720" w:hanging="36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3D81339E"/>
    <w:multiLevelType w:val="hybridMultilevel"/>
    <w:tmpl w:val="D01666A8"/>
    <w:lvl w:ilvl="0" w:tplc="2AC071F0">
      <w:start w:val="1"/>
      <w:numFmt w:val="decimal"/>
      <w:lvlText w:val="%1."/>
      <w:lvlJc w:val="left"/>
      <w:pPr>
        <w:tabs>
          <w:tab w:val="num" w:pos="720"/>
        </w:tabs>
        <w:ind w:left="720" w:hanging="36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022278A"/>
    <w:multiLevelType w:val="hybridMultilevel"/>
    <w:tmpl w:val="F01051D4"/>
    <w:lvl w:ilvl="0" w:tplc="ED7C3730">
      <w:start w:val="1"/>
      <w:numFmt w:val="bullet"/>
      <w:lvlText w:val="-"/>
      <w:lvlJc w:val="left"/>
      <w:pPr>
        <w:ind w:left="720" w:hanging="360"/>
      </w:pPr>
      <w:rPr>
        <w:rFonts w:ascii="Tahoma" w:hAnsi="Tahom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450E72B4"/>
    <w:multiLevelType w:val="hybridMultilevel"/>
    <w:tmpl w:val="4CFE34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49230909"/>
    <w:multiLevelType w:val="singleLevel"/>
    <w:tmpl w:val="B69C10DA"/>
    <w:lvl w:ilvl="0">
      <w:numFmt w:val="bullet"/>
      <w:lvlText w:val="-"/>
      <w:lvlJc w:val="left"/>
      <w:pPr>
        <w:tabs>
          <w:tab w:val="num" w:pos="700"/>
        </w:tabs>
        <w:ind w:left="700" w:hanging="530"/>
      </w:pPr>
      <w:rPr>
        <w:rFonts w:ascii="Times New Roman" w:hAnsi="Times New Roman" w:hint="default"/>
      </w:rPr>
    </w:lvl>
  </w:abstractNum>
  <w:abstractNum w:abstractNumId="28">
    <w:nsid w:val="55A2795E"/>
    <w:multiLevelType w:val="hybridMultilevel"/>
    <w:tmpl w:val="C9AE90D0"/>
    <w:lvl w:ilvl="0" w:tplc="C41A9890">
      <w:start w:val="1"/>
      <w:numFmt w:val="bullet"/>
      <w:lvlText w:val="-"/>
      <w:lvlJc w:val="left"/>
      <w:pPr>
        <w:tabs>
          <w:tab w:val="num" w:pos="1534"/>
        </w:tabs>
        <w:ind w:left="1534" w:hanging="454"/>
      </w:pPr>
      <w:rPr>
        <w:rFonts w:ascii="Arial" w:hAnsi="Arial" w:hint="default"/>
        <w:b w:val="0"/>
        <w:i w:val="0"/>
        <w:sz w:val="16"/>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9">
    <w:nsid w:val="55BC4C4A"/>
    <w:multiLevelType w:val="multilevel"/>
    <w:tmpl w:val="F19ED4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A413169"/>
    <w:multiLevelType w:val="hybridMultilevel"/>
    <w:tmpl w:val="85044E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64543974"/>
    <w:multiLevelType w:val="multilevel"/>
    <w:tmpl w:val="A274B134"/>
    <w:lvl w:ilvl="0">
      <w:numFmt w:val="bullet"/>
      <w:lvlText w:val="-"/>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800"/>
        </w:tabs>
        <w:ind w:left="180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32">
    <w:nsid w:val="67085E01"/>
    <w:multiLevelType w:val="hybridMultilevel"/>
    <w:tmpl w:val="0BC019C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nsid w:val="701B176F"/>
    <w:multiLevelType w:val="hybridMultilevel"/>
    <w:tmpl w:val="CC28D78C"/>
    <w:lvl w:ilvl="0" w:tplc="04240015">
      <w:start w:val="1"/>
      <w:numFmt w:val="upperLetter"/>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71D013C4"/>
    <w:multiLevelType w:val="hybridMultilevel"/>
    <w:tmpl w:val="A92227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nsid w:val="72EB6E58"/>
    <w:multiLevelType w:val="hybridMultilevel"/>
    <w:tmpl w:val="3D5C4E22"/>
    <w:lvl w:ilvl="0" w:tplc="62B2A90C">
      <w:start w:val="1"/>
      <w:numFmt w:val="bullet"/>
      <w:lvlText w:val="-"/>
      <w:lvlJc w:val="left"/>
      <w:pPr>
        <w:tabs>
          <w:tab w:val="num" w:pos="780"/>
        </w:tabs>
        <w:ind w:left="78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6">
    <w:nsid w:val="7507589A"/>
    <w:multiLevelType w:val="hybridMultilevel"/>
    <w:tmpl w:val="C0AE637C"/>
    <w:lvl w:ilvl="0" w:tplc="D62E28EA">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7">
    <w:nsid w:val="750932E5"/>
    <w:multiLevelType w:val="hybridMultilevel"/>
    <w:tmpl w:val="DB26F022"/>
    <w:lvl w:ilvl="0" w:tplc="62B2A90C">
      <w:start w:val="1"/>
      <w:numFmt w:val="bullet"/>
      <w:lvlText w:val="-"/>
      <w:lvlJc w:val="left"/>
      <w:pPr>
        <w:tabs>
          <w:tab w:val="num" w:pos="780"/>
        </w:tabs>
        <w:ind w:left="78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8">
    <w:nsid w:val="77584509"/>
    <w:multiLevelType w:val="hybridMultilevel"/>
    <w:tmpl w:val="BED6874E"/>
    <w:lvl w:ilvl="0" w:tplc="C1149334">
      <w:numFmt w:val="bullet"/>
      <w:lvlText w:val=""/>
      <w:lvlJc w:val="left"/>
      <w:pPr>
        <w:ind w:left="836" w:hanging="360"/>
      </w:pPr>
      <w:rPr>
        <w:rFonts w:ascii="Times New Roman" w:eastAsia="Symbol" w:hAnsi="Times New Roman" w:cs="Times New Roman" w:hint="default"/>
      </w:rPr>
    </w:lvl>
    <w:lvl w:ilvl="1" w:tplc="04240003" w:tentative="1">
      <w:start w:val="1"/>
      <w:numFmt w:val="bullet"/>
      <w:lvlText w:val="o"/>
      <w:lvlJc w:val="left"/>
      <w:pPr>
        <w:ind w:left="1556" w:hanging="360"/>
      </w:pPr>
      <w:rPr>
        <w:rFonts w:ascii="Courier New" w:hAnsi="Courier New" w:cs="Courier New" w:hint="default"/>
      </w:rPr>
    </w:lvl>
    <w:lvl w:ilvl="2" w:tplc="04240005" w:tentative="1">
      <w:start w:val="1"/>
      <w:numFmt w:val="bullet"/>
      <w:lvlText w:val=""/>
      <w:lvlJc w:val="left"/>
      <w:pPr>
        <w:ind w:left="2276" w:hanging="360"/>
      </w:pPr>
      <w:rPr>
        <w:rFonts w:ascii="Wingdings" w:hAnsi="Wingdings" w:hint="default"/>
      </w:rPr>
    </w:lvl>
    <w:lvl w:ilvl="3" w:tplc="04240001" w:tentative="1">
      <w:start w:val="1"/>
      <w:numFmt w:val="bullet"/>
      <w:lvlText w:val=""/>
      <w:lvlJc w:val="left"/>
      <w:pPr>
        <w:ind w:left="2996" w:hanging="360"/>
      </w:pPr>
      <w:rPr>
        <w:rFonts w:ascii="Symbol" w:hAnsi="Symbol" w:hint="default"/>
      </w:rPr>
    </w:lvl>
    <w:lvl w:ilvl="4" w:tplc="04240003" w:tentative="1">
      <w:start w:val="1"/>
      <w:numFmt w:val="bullet"/>
      <w:lvlText w:val="o"/>
      <w:lvlJc w:val="left"/>
      <w:pPr>
        <w:ind w:left="3716" w:hanging="360"/>
      </w:pPr>
      <w:rPr>
        <w:rFonts w:ascii="Courier New" w:hAnsi="Courier New" w:cs="Courier New" w:hint="default"/>
      </w:rPr>
    </w:lvl>
    <w:lvl w:ilvl="5" w:tplc="04240005" w:tentative="1">
      <w:start w:val="1"/>
      <w:numFmt w:val="bullet"/>
      <w:lvlText w:val=""/>
      <w:lvlJc w:val="left"/>
      <w:pPr>
        <w:ind w:left="4436" w:hanging="360"/>
      </w:pPr>
      <w:rPr>
        <w:rFonts w:ascii="Wingdings" w:hAnsi="Wingdings" w:hint="default"/>
      </w:rPr>
    </w:lvl>
    <w:lvl w:ilvl="6" w:tplc="04240001" w:tentative="1">
      <w:start w:val="1"/>
      <w:numFmt w:val="bullet"/>
      <w:lvlText w:val=""/>
      <w:lvlJc w:val="left"/>
      <w:pPr>
        <w:ind w:left="5156" w:hanging="360"/>
      </w:pPr>
      <w:rPr>
        <w:rFonts w:ascii="Symbol" w:hAnsi="Symbol" w:hint="default"/>
      </w:rPr>
    </w:lvl>
    <w:lvl w:ilvl="7" w:tplc="04240003" w:tentative="1">
      <w:start w:val="1"/>
      <w:numFmt w:val="bullet"/>
      <w:lvlText w:val="o"/>
      <w:lvlJc w:val="left"/>
      <w:pPr>
        <w:ind w:left="5876" w:hanging="360"/>
      </w:pPr>
      <w:rPr>
        <w:rFonts w:ascii="Courier New" w:hAnsi="Courier New" w:cs="Courier New" w:hint="default"/>
      </w:rPr>
    </w:lvl>
    <w:lvl w:ilvl="8" w:tplc="04240005" w:tentative="1">
      <w:start w:val="1"/>
      <w:numFmt w:val="bullet"/>
      <w:lvlText w:val=""/>
      <w:lvlJc w:val="left"/>
      <w:pPr>
        <w:ind w:left="6596" w:hanging="360"/>
      </w:pPr>
      <w:rPr>
        <w:rFonts w:ascii="Wingdings" w:hAnsi="Wingdings" w:hint="default"/>
      </w:rPr>
    </w:lvl>
  </w:abstractNum>
  <w:abstractNum w:abstractNumId="39">
    <w:nsid w:val="77AD7A7F"/>
    <w:multiLevelType w:val="hybridMultilevel"/>
    <w:tmpl w:val="79EA65C0"/>
    <w:lvl w:ilvl="0" w:tplc="04240001">
      <w:start w:val="1"/>
      <w:numFmt w:val="bullet"/>
      <w:lvlText w:val=""/>
      <w:lvlJc w:val="left"/>
      <w:pPr>
        <w:tabs>
          <w:tab w:val="num" w:pos="737"/>
        </w:tabs>
        <w:ind w:left="737" w:hanging="397"/>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nsid w:val="77D57F08"/>
    <w:multiLevelType w:val="hybridMultilevel"/>
    <w:tmpl w:val="378ED42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1">
    <w:nsid w:val="7CBE50B4"/>
    <w:multiLevelType w:val="multilevel"/>
    <w:tmpl w:val="6E0C43B2"/>
    <w:lvl w:ilvl="0">
      <w:start w:val="2"/>
      <w:numFmt w:val="decimal"/>
      <w:lvlText w:val="%1"/>
      <w:lvlJc w:val="left"/>
      <w:pPr>
        <w:tabs>
          <w:tab w:val="num" w:pos="390"/>
        </w:tabs>
        <w:ind w:left="390" w:hanging="390"/>
      </w:pPr>
      <w:rPr>
        <w:rFonts w:cs="Times New Roman" w:hint="default"/>
      </w:rPr>
    </w:lvl>
    <w:lvl w:ilvl="1">
      <w:start w:val="1"/>
      <w:numFmt w:val="decimal"/>
      <w:lvlText w:val="2.%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nsid w:val="7E7B037A"/>
    <w:multiLevelType w:val="multilevel"/>
    <w:tmpl w:val="D5E2E2B8"/>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num w:numId="1">
    <w:abstractNumId w:val="29"/>
  </w:num>
  <w:num w:numId="2">
    <w:abstractNumId w:val="11"/>
  </w:num>
  <w:num w:numId="3">
    <w:abstractNumId w:val="35"/>
  </w:num>
  <w:num w:numId="4">
    <w:abstractNumId w:val="37"/>
  </w:num>
  <w:num w:numId="5">
    <w:abstractNumId w:val="19"/>
  </w:num>
  <w:num w:numId="6">
    <w:abstractNumId w:val="31"/>
  </w:num>
  <w:num w:numId="7">
    <w:abstractNumId w:val="28"/>
  </w:num>
  <w:num w:numId="8">
    <w:abstractNumId w:val="41"/>
  </w:num>
  <w:num w:numId="9">
    <w:abstractNumId w:val="7"/>
  </w:num>
  <w:num w:numId="10">
    <w:abstractNumId w:val="18"/>
  </w:num>
  <w:num w:numId="11">
    <w:abstractNumId w:val="20"/>
  </w:num>
  <w:num w:numId="12">
    <w:abstractNumId w:val="13"/>
  </w:num>
  <w:num w:numId="13">
    <w:abstractNumId w:val="21"/>
  </w:num>
  <w:num w:numId="14">
    <w:abstractNumId w:val="8"/>
  </w:num>
  <w:num w:numId="15">
    <w:abstractNumId w:val="17"/>
  </w:num>
  <w:num w:numId="16">
    <w:abstractNumId w:val="42"/>
  </w:num>
  <w:num w:numId="17">
    <w:abstractNumId w:val="40"/>
  </w:num>
  <w:num w:numId="18">
    <w:abstractNumId w:val="1"/>
    <w:lvlOverride w:ilvl="0">
      <w:lvl w:ilvl="0">
        <w:start w:val="1"/>
        <w:numFmt w:val="bullet"/>
        <w:lvlText w:val=""/>
        <w:legacy w:legacy="1" w:legacySpace="0" w:legacyIndent="283"/>
        <w:lvlJc w:val="left"/>
        <w:pPr>
          <w:ind w:left="2083" w:hanging="283"/>
        </w:pPr>
        <w:rPr>
          <w:rFonts w:ascii="Symbol" w:hAnsi="Symbol" w:hint="default"/>
        </w:rPr>
      </w:lvl>
    </w:lvlOverride>
  </w:num>
  <w:num w:numId="19">
    <w:abstractNumId w:val="27"/>
  </w:num>
  <w:num w:numId="20">
    <w:abstractNumId w:val="5"/>
  </w:num>
  <w:num w:numId="21">
    <w:abstractNumId w:val="26"/>
  </w:num>
  <w:num w:numId="22">
    <w:abstractNumId w:val="30"/>
  </w:num>
  <w:num w:numId="23">
    <w:abstractNumId w:val="15"/>
  </w:num>
  <w:num w:numId="24">
    <w:abstractNumId w:val="36"/>
  </w:num>
  <w:num w:numId="25">
    <w:abstractNumId w:val="9"/>
  </w:num>
  <w:num w:numId="26">
    <w:abstractNumId w:val="39"/>
  </w:num>
  <w:num w:numId="27">
    <w:abstractNumId w:val="24"/>
  </w:num>
  <w:num w:numId="28">
    <w:abstractNumId w:val="2"/>
  </w:num>
  <w:num w:numId="29">
    <w:abstractNumId w:val="23"/>
  </w:num>
  <w:num w:numId="30">
    <w:abstractNumId w:val="22"/>
  </w:num>
  <w:num w:numId="31">
    <w:abstractNumId w:val="32"/>
  </w:num>
  <w:num w:numId="32">
    <w:abstractNumId w:val="33"/>
  </w:num>
  <w:num w:numId="33">
    <w:abstractNumId w:val="6"/>
  </w:num>
  <w:num w:numId="34">
    <w:abstractNumId w:val="16"/>
  </w:num>
  <w:num w:numId="35">
    <w:abstractNumId w:val="4"/>
  </w:num>
  <w:num w:numId="36">
    <w:abstractNumId w:val="38"/>
  </w:num>
  <w:num w:numId="37">
    <w:abstractNumId w:val="3"/>
  </w:num>
  <w:num w:numId="38">
    <w:abstractNumId w:val="14"/>
  </w:num>
  <w:num w:numId="39">
    <w:abstractNumId w:val="12"/>
  </w:num>
  <w:num w:numId="40">
    <w:abstractNumId w:val="0"/>
  </w:num>
  <w:num w:numId="41">
    <w:abstractNumId w:val="34"/>
  </w:num>
  <w:num w:numId="42">
    <w:abstractNumId w:val="25"/>
  </w:num>
  <w:num w:numId="4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EAE"/>
    <w:rsid w:val="00002B04"/>
    <w:rsid w:val="000201B8"/>
    <w:rsid w:val="000207F6"/>
    <w:rsid w:val="00023C29"/>
    <w:rsid w:val="00047701"/>
    <w:rsid w:val="00051DBC"/>
    <w:rsid w:val="00054613"/>
    <w:rsid w:val="00064F3A"/>
    <w:rsid w:val="000664BB"/>
    <w:rsid w:val="000712F2"/>
    <w:rsid w:val="0008556F"/>
    <w:rsid w:val="000925C2"/>
    <w:rsid w:val="00092742"/>
    <w:rsid w:val="0009628D"/>
    <w:rsid w:val="00096A9B"/>
    <w:rsid w:val="000A0CC6"/>
    <w:rsid w:val="000A36DC"/>
    <w:rsid w:val="000A3BD8"/>
    <w:rsid w:val="000A622E"/>
    <w:rsid w:val="000B0AA2"/>
    <w:rsid w:val="000B346E"/>
    <w:rsid w:val="000C26F7"/>
    <w:rsid w:val="000D6453"/>
    <w:rsid w:val="000E1F20"/>
    <w:rsid w:val="001002D5"/>
    <w:rsid w:val="001109EF"/>
    <w:rsid w:val="0014176B"/>
    <w:rsid w:val="00166E32"/>
    <w:rsid w:val="001675AD"/>
    <w:rsid w:val="0017254C"/>
    <w:rsid w:val="001A04F1"/>
    <w:rsid w:val="001A2753"/>
    <w:rsid w:val="001C6D6B"/>
    <w:rsid w:val="001E5DA9"/>
    <w:rsid w:val="001E76D4"/>
    <w:rsid w:val="0020344F"/>
    <w:rsid w:val="00207806"/>
    <w:rsid w:val="00215FA2"/>
    <w:rsid w:val="00236248"/>
    <w:rsid w:val="00242B51"/>
    <w:rsid w:val="00245448"/>
    <w:rsid w:val="002608D5"/>
    <w:rsid w:val="002A2CA4"/>
    <w:rsid w:val="002B333C"/>
    <w:rsid w:val="002B3D55"/>
    <w:rsid w:val="002B445D"/>
    <w:rsid w:val="002C7ECF"/>
    <w:rsid w:val="002D48FC"/>
    <w:rsid w:val="002E60E7"/>
    <w:rsid w:val="002E7B5B"/>
    <w:rsid w:val="002F460C"/>
    <w:rsid w:val="00322812"/>
    <w:rsid w:val="00323F6C"/>
    <w:rsid w:val="003253D8"/>
    <w:rsid w:val="003439CC"/>
    <w:rsid w:val="00345449"/>
    <w:rsid w:val="003535D8"/>
    <w:rsid w:val="003729C3"/>
    <w:rsid w:val="003805F3"/>
    <w:rsid w:val="00392197"/>
    <w:rsid w:val="0039673C"/>
    <w:rsid w:val="003A31A4"/>
    <w:rsid w:val="003B4263"/>
    <w:rsid w:val="003D3820"/>
    <w:rsid w:val="003D451C"/>
    <w:rsid w:val="003E57AF"/>
    <w:rsid w:val="003F1462"/>
    <w:rsid w:val="003F4DC7"/>
    <w:rsid w:val="004200AD"/>
    <w:rsid w:val="00421111"/>
    <w:rsid w:val="00442229"/>
    <w:rsid w:val="00445DC2"/>
    <w:rsid w:val="00451E60"/>
    <w:rsid w:val="00456D71"/>
    <w:rsid w:val="00457EAE"/>
    <w:rsid w:val="00457FDF"/>
    <w:rsid w:val="00467124"/>
    <w:rsid w:val="00477B77"/>
    <w:rsid w:val="004871C1"/>
    <w:rsid w:val="004C3575"/>
    <w:rsid w:val="004C5B6E"/>
    <w:rsid w:val="004D77A8"/>
    <w:rsid w:val="004F4A4F"/>
    <w:rsid w:val="00501E59"/>
    <w:rsid w:val="00503CAE"/>
    <w:rsid w:val="0050700B"/>
    <w:rsid w:val="00520CB6"/>
    <w:rsid w:val="00521ECB"/>
    <w:rsid w:val="005222B2"/>
    <w:rsid w:val="00536DA5"/>
    <w:rsid w:val="00547CED"/>
    <w:rsid w:val="00547E0F"/>
    <w:rsid w:val="005552D6"/>
    <w:rsid w:val="00564500"/>
    <w:rsid w:val="00570197"/>
    <w:rsid w:val="0058747F"/>
    <w:rsid w:val="00592488"/>
    <w:rsid w:val="00593CD6"/>
    <w:rsid w:val="005B4D9C"/>
    <w:rsid w:val="005E174A"/>
    <w:rsid w:val="005E1936"/>
    <w:rsid w:val="00614A65"/>
    <w:rsid w:val="00617875"/>
    <w:rsid w:val="0062564F"/>
    <w:rsid w:val="006256B5"/>
    <w:rsid w:val="0064022E"/>
    <w:rsid w:val="006420A8"/>
    <w:rsid w:val="006421BB"/>
    <w:rsid w:val="00642212"/>
    <w:rsid w:val="00644CBE"/>
    <w:rsid w:val="00653427"/>
    <w:rsid w:val="006579CE"/>
    <w:rsid w:val="006669E2"/>
    <w:rsid w:val="00670102"/>
    <w:rsid w:val="006823B5"/>
    <w:rsid w:val="00686802"/>
    <w:rsid w:val="006B131E"/>
    <w:rsid w:val="006B7796"/>
    <w:rsid w:val="006F1291"/>
    <w:rsid w:val="006F7318"/>
    <w:rsid w:val="007007E6"/>
    <w:rsid w:val="00710EEE"/>
    <w:rsid w:val="00725A05"/>
    <w:rsid w:val="00742D88"/>
    <w:rsid w:val="00744E56"/>
    <w:rsid w:val="007565D4"/>
    <w:rsid w:val="0075687F"/>
    <w:rsid w:val="0076631C"/>
    <w:rsid w:val="007A6FCB"/>
    <w:rsid w:val="007A7894"/>
    <w:rsid w:val="007C0190"/>
    <w:rsid w:val="007D7A86"/>
    <w:rsid w:val="007E0CAF"/>
    <w:rsid w:val="007E270D"/>
    <w:rsid w:val="007E2AF7"/>
    <w:rsid w:val="007E6DCA"/>
    <w:rsid w:val="007E6EB5"/>
    <w:rsid w:val="007E7DF1"/>
    <w:rsid w:val="007F3466"/>
    <w:rsid w:val="00811803"/>
    <w:rsid w:val="00837F94"/>
    <w:rsid w:val="008402DD"/>
    <w:rsid w:val="008509FC"/>
    <w:rsid w:val="00853976"/>
    <w:rsid w:val="00870565"/>
    <w:rsid w:val="00871867"/>
    <w:rsid w:val="00882E39"/>
    <w:rsid w:val="0088756C"/>
    <w:rsid w:val="00897375"/>
    <w:rsid w:val="008A608E"/>
    <w:rsid w:val="008A745F"/>
    <w:rsid w:val="008D568B"/>
    <w:rsid w:val="008D5F1D"/>
    <w:rsid w:val="008F0C55"/>
    <w:rsid w:val="009024E4"/>
    <w:rsid w:val="00912413"/>
    <w:rsid w:val="00915758"/>
    <w:rsid w:val="00944CEE"/>
    <w:rsid w:val="009552BB"/>
    <w:rsid w:val="00965DE8"/>
    <w:rsid w:val="009875BE"/>
    <w:rsid w:val="009A2F45"/>
    <w:rsid w:val="009B1AC5"/>
    <w:rsid w:val="009B1E2A"/>
    <w:rsid w:val="009C017E"/>
    <w:rsid w:val="009C4BD0"/>
    <w:rsid w:val="009D20C1"/>
    <w:rsid w:val="009F3F08"/>
    <w:rsid w:val="00A10165"/>
    <w:rsid w:val="00A12D9B"/>
    <w:rsid w:val="00A2397C"/>
    <w:rsid w:val="00A25DE3"/>
    <w:rsid w:val="00A43A7A"/>
    <w:rsid w:val="00A54E30"/>
    <w:rsid w:val="00A57422"/>
    <w:rsid w:val="00A66845"/>
    <w:rsid w:val="00A90C89"/>
    <w:rsid w:val="00A91B80"/>
    <w:rsid w:val="00A9452E"/>
    <w:rsid w:val="00AB77B0"/>
    <w:rsid w:val="00AE3E5C"/>
    <w:rsid w:val="00AE50E2"/>
    <w:rsid w:val="00AE7A7E"/>
    <w:rsid w:val="00AF1F08"/>
    <w:rsid w:val="00AF29A4"/>
    <w:rsid w:val="00B22A02"/>
    <w:rsid w:val="00B43EC6"/>
    <w:rsid w:val="00B61ABD"/>
    <w:rsid w:val="00B73FC2"/>
    <w:rsid w:val="00B875E1"/>
    <w:rsid w:val="00B95710"/>
    <w:rsid w:val="00BA0396"/>
    <w:rsid w:val="00BA28C6"/>
    <w:rsid w:val="00BB3781"/>
    <w:rsid w:val="00BB401A"/>
    <w:rsid w:val="00BD589F"/>
    <w:rsid w:val="00BE3A4C"/>
    <w:rsid w:val="00BF51AE"/>
    <w:rsid w:val="00C00C2A"/>
    <w:rsid w:val="00C114B8"/>
    <w:rsid w:val="00C17126"/>
    <w:rsid w:val="00C46685"/>
    <w:rsid w:val="00C46E7C"/>
    <w:rsid w:val="00C5141C"/>
    <w:rsid w:val="00C52ECB"/>
    <w:rsid w:val="00C60050"/>
    <w:rsid w:val="00C64C27"/>
    <w:rsid w:val="00C71FDA"/>
    <w:rsid w:val="00C74F5B"/>
    <w:rsid w:val="00CB3737"/>
    <w:rsid w:val="00CD6756"/>
    <w:rsid w:val="00CE17DA"/>
    <w:rsid w:val="00CF43F0"/>
    <w:rsid w:val="00D01984"/>
    <w:rsid w:val="00D06532"/>
    <w:rsid w:val="00D179D5"/>
    <w:rsid w:val="00D2185F"/>
    <w:rsid w:val="00D301DD"/>
    <w:rsid w:val="00D32A2C"/>
    <w:rsid w:val="00D36D06"/>
    <w:rsid w:val="00D53138"/>
    <w:rsid w:val="00D82D8A"/>
    <w:rsid w:val="00D86FF8"/>
    <w:rsid w:val="00D90B34"/>
    <w:rsid w:val="00DA0C11"/>
    <w:rsid w:val="00DA413B"/>
    <w:rsid w:val="00DC1BFC"/>
    <w:rsid w:val="00DD0E44"/>
    <w:rsid w:val="00DD1362"/>
    <w:rsid w:val="00DF6021"/>
    <w:rsid w:val="00E00216"/>
    <w:rsid w:val="00E22D6A"/>
    <w:rsid w:val="00E60540"/>
    <w:rsid w:val="00E62184"/>
    <w:rsid w:val="00E67814"/>
    <w:rsid w:val="00E878BE"/>
    <w:rsid w:val="00E95935"/>
    <w:rsid w:val="00EA00D8"/>
    <w:rsid w:val="00EB2E7B"/>
    <w:rsid w:val="00ED0317"/>
    <w:rsid w:val="00ED3947"/>
    <w:rsid w:val="00ED5AA8"/>
    <w:rsid w:val="00EF169A"/>
    <w:rsid w:val="00EF3755"/>
    <w:rsid w:val="00EF5079"/>
    <w:rsid w:val="00EF515E"/>
    <w:rsid w:val="00EF6521"/>
    <w:rsid w:val="00EF7930"/>
    <w:rsid w:val="00F020F6"/>
    <w:rsid w:val="00F04512"/>
    <w:rsid w:val="00F178F4"/>
    <w:rsid w:val="00F3686F"/>
    <w:rsid w:val="00F4253F"/>
    <w:rsid w:val="00F44CE5"/>
    <w:rsid w:val="00F51064"/>
    <w:rsid w:val="00F61453"/>
    <w:rsid w:val="00F66A75"/>
    <w:rsid w:val="00F73ACC"/>
    <w:rsid w:val="00F74AD6"/>
    <w:rsid w:val="00F75503"/>
    <w:rsid w:val="00F826EF"/>
    <w:rsid w:val="00F9340D"/>
    <w:rsid w:val="00FA0FA3"/>
    <w:rsid w:val="00FA164E"/>
    <w:rsid w:val="00FA488F"/>
    <w:rsid w:val="00FB638B"/>
    <w:rsid w:val="00FB7346"/>
    <w:rsid w:val="00FC7D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9"/>
    <w:qFormat/>
    <w:rsid w:val="00653427"/>
    <w:pPr>
      <w:keepNext/>
      <w:spacing w:before="240" w:after="60" w:line="240" w:lineRule="auto"/>
      <w:jc w:val="both"/>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E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57EAE"/>
  </w:style>
  <w:style w:type="paragraph" w:styleId="Footer">
    <w:name w:val="footer"/>
    <w:basedOn w:val="Normal"/>
    <w:link w:val="FooterChar"/>
    <w:uiPriority w:val="99"/>
    <w:unhideWhenUsed/>
    <w:rsid w:val="00457E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57EAE"/>
  </w:style>
  <w:style w:type="paragraph" w:styleId="ListParagraph">
    <w:name w:val="List Paragraph"/>
    <w:basedOn w:val="Normal"/>
    <w:link w:val="ListParagraphChar"/>
    <w:uiPriority w:val="34"/>
    <w:qFormat/>
    <w:rsid w:val="00871867"/>
    <w:pPr>
      <w:ind w:left="720"/>
      <w:contextualSpacing/>
    </w:pPr>
  </w:style>
  <w:style w:type="character" w:customStyle="1" w:styleId="Heading2Char">
    <w:name w:val="Heading 2 Char"/>
    <w:basedOn w:val="DefaultParagraphFont"/>
    <w:link w:val="Heading2"/>
    <w:uiPriority w:val="99"/>
    <w:rsid w:val="00653427"/>
    <w:rPr>
      <w:rFonts w:ascii="Cambria" w:eastAsia="Times New Roman" w:hAnsi="Cambria" w:cs="Times New Roman"/>
      <w:b/>
      <w:bCs/>
      <w:i/>
      <w:iCs/>
      <w:sz w:val="28"/>
      <w:szCs w:val="28"/>
      <w:lang w:val="en-US"/>
    </w:rPr>
  </w:style>
  <w:style w:type="character" w:styleId="Hyperlink">
    <w:name w:val="Hyperlink"/>
    <w:uiPriority w:val="99"/>
    <w:rsid w:val="00D86FF8"/>
    <w:rPr>
      <w:rFonts w:cs="Times New Roman"/>
      <w:color w:val="0000FF"/>
      <w:u w:val="single"/>
    </w:rPr>
  </w:style>
  <w:style w:type="character" w:customStyle="1" w:styleId="ListParagraphChar">
    <w:name w:val="List Paragraph Char"/>
    <w:link w:val="ListParagraph"/>
    <w:uiPriority w:val="34"/>
    <w:rsid w:val="00D86FF8"/>
  </w:style>
  <w:style w:type="table" w:styleId="TableGrid">
    <w:name w:val="Table Grid"/>
    <w:basedOn w:val="TableNormal"/>
    <w:uiPriority w:val="59"/>
    <w:rsid w:val="00F75503"/>
    <w:pPr>
      <w:spacing w:after="0" w:line="240" w:lineRule="auto"/>
    </w:pPr>
    <w:rPr>
      <w:rFonts w:ascii="Arial" w:eastAsia="Times New Roman" w:hAnsi="Arial" w:cs="Arial"/>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D7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8"/>
    <w:rPr>
      <w:rFonts w:ascii="Tahoma" w:hAnsi="Tahoma" w:cs="Tahoma"/>
      <w:sz w:val="16"/>
      <w:szCs w:val="16"/>
    </w:rPr>
  </w:style>
  <w:style w:type="paragraph" w:styleId="Revision">
    <w:name w:val="Revision"/>
    <w:hidden/>
    <w:uiPriority w:val="99"/>
    <w:semiHidden/>
    <w:rsid w:val="000B0AA2"/>
    <w:pPr>
      <w:spacing w:after="0" w:line="240" w:lineRule="auto"/>
    </w:pPr>
  </w:style>
  <w:style w:type="paragraph" w:styleId="BodyText3">
    <w:name w:val="Body Text 3"/>
    <w:basedOn w:val="Normal"/>
    <w:link w:val="BodyText3Char"/>
    <w:rsid w:val="00592488"/>
    <w:pPr>
      <w:numPr>
        <w:numId w:val="40"/>
      </w:numPr>
      <w:tabs>
        <w:tab w:val="clear" w:pos="1492"/>
      </w:tabs>
      <w:spacing w:after="0" w:line="240" w:lineRule="auto"/>
      <w:ind w:left="0" w:firstLine="0"/>
      <w:jc w:val="both"/>
    </w:pPr>
    <w:rPr>
      <w:rFonts w:ascii="Arial" w:eastAsia="Times New Roman" w:hAnsi="Arial" w:cs="Times New Roman"/>
      <w:szCs w:val="20"/>
      <w:lang w:eastAsia="sl-SI"/>
    </w:rPr>
  </w:style>
  <w:style w:type="character" w:customStyle="1" w:styleId="BodyText3Char">
    <w:name w:val="Body Text 3 Char"/>
    <w:basedOn w:val="DefaultParagraphFont"/>
    <w:link w:val="BodyText3"/>
    <w:rsid w:val="00592488"/>
    <w:rPr>
      <w:rFonts w:ascii="Arial" w:eastAsia="Times New Roman" w:hAnsi="Arial" w:cs="Times New Roman"/>
      <w:szCs w:val="20"/>
      <w:lang w:eastAsia="sl-SI"/>
    </w:rPr>
  </w:style>
  <w:style w:type="paragraph" w:customStyle="1" w:styleId="NavadenTimesNewRoman">
    <w:name w:val="Navaden Times New Roman"/>
    <w:basedOn w:val="Normal"/>
    <w:rsid w:val="00592488"/>
    <w:pPr>
      <w:widowControl w:val="0"/>
      <w:spacing w:after="0" w:line="240" w:lineRule="auto"/>
    </w:pPr>
    <w:rPr>
      <w:rFonts w:ascii="Arial" w:eastAsia="Times New Roman" w:hAnsi="Arial" w:cs="Times New Roman"/>
      <w:szCs w:val="20"/>
      <w:lang w:eastAsia="sl-SI"/>
    </w:rPr>
  </w:style>
  <w:style w:type="character" w:styleId="CommentReference">
    <w:name w:val="annotation reference"/>
    <w:basedOn w:val="DefaultParagraphFont"/>
    <w:uiPriority w:val="99"/>
    <w:semiHidden/>
    <w:unhideWhenUsed/>
    <w:rsid w:val="009F3F08"/>
    <w:rPr>
      <w:sz w:val="16"/>
      <w:szCs w:val="16"/>
    </w:rPr>
  </w:style>
  <w:style w:type="paragraph" w:styleId="CommentText">
    <w:name w:val="annotation text"/>
    <w:basedOn w:val="Normal"/>
    <w:link w:val="CommentTextChar"/>
    <w:uiPriority w:val="99"/>
    <w:semiHidden/>
    <w:unhideWhenUsed/>
    <w:rsid w:val="009F3F08"/>
    <w:pPr>
      <w:spacing w:line="240" w:lineRule="auto"/>
    </w:pPr>
    <w:rPr>
      <w:sz w:val="20"/>
      <w:szCs w:val="20"/>
    </w:rPr>
  </w:style>
  <w:style w:type="character" w:customStyle="1" w:styleId="CommentTextChar">
    <w:name w:val="Comment Text Char"/>
    <w:basedOn w:val="DefaultParagraphFont"/>
    <w:link w:val="CommentText"/>
    <w:uiPriority w:val="99"/>
    <w:semiHidden/>
    <w:rsid w:val="009F3F08"/>
    <w:rPr>
      <w:sz w:val="20"/>
      <w:szCs w:val="20"/>
    </w:rPr>
  </w:style>
  <w:style w:type="paragraph" w:styleId="CommentSubject">
    <w:name w:val="annotation subject"/>
    <w:basedOn w:val="CommentText"/>
    <w:next w:val="CommentText"/>
    <w:link w:val="CommentSubjectChar"/>
    <w:uiPriority w:val="99"/>
    <w:semiHidden/>
    <w:unhideWhenUsed/>
    <w:rsid w:val="009F3F08"/>
    <w:rPr>
      <w:b/>
      <w:bCs/>
    </w:rPr>
  </w:style>
  <w:style w:type="character" w:customStyle="1" w:styleId="CommentSubjectChar">
    <w:name w:val="Comment Subject Char"/>
    <w:basedOn w:val="CommentTextChar"/>
    <w:link w:val="CommentSubject"/>
    <w:uiPriority w:val="99"/>
    <w:semiHidden/>
    <w:rsid w:val="009F3F0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9"/>
    <w:qFormat/>
    <w:rsid w:val="00653427"/>
    <w:pPr>
      <w:keepNext/>
      <w:spacing w:before="240" w:after="60" w:line="240" w:lineRule="auto"/>
      <w:jc w:val="both"/>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E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57EAE"/>
  </w:style>
  <w:style w:type="paragraph" w:styleId="Footer">
    <w:name w:val="footer"/>
    <w:basedOn w:val="Normal"/>
    <w:link w:val="FooterChar"/>
    <w:uiPriority w:val="99"/>
    <w:unhideWhenUsed/>
    <w:rsid w:val="00457E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57EAE"/>
  </w:style>
  <w:style w:type="paragraph" w:styleId="ListParagraph">
    <w:name w:val="List Paragraph"/>
    <w:basedOn w:val="Normal"/>
    <w:link w:val="ListParagraphChar"/>
    <w:uiPriority w:val="34"/>
    <w:qFormat/>
    <w:rsid w:val="00871867"/>
    <w:pPr>
      <w:ind w:left="720"/>
      <w:contextualSpacing/>
    </w:pPr>
  </w:style>
  <w:style w:type="character" w:customStyle="1" w:styleId="Heading2Char">
    <w:name w:val="Heading 2 Char"/>
    <w:basedOn w:val="DefaultParagraphFont"/>
    <w:link w:val="Heading2"/>
    <w:uiPriority w:val="99"/>
    <w:rsid w:val="00653427"/>
    <w:rPr>
      <w:rFonts w:ascii="Cambria" w:eastAsia="Times New Roman" w:hAnsi="Cambria" w:cs="Times New Roman"/>
      <w:b/>
      <w:bCs/>
      <w:i/>
      <w:iCs/>
      <w:sz w:val="28"/>
      <w:szCs w:val="28"/>
      <w:lang w:val="en-US"/>
    </w:rPr>
  </w:style>
  <w:style w:type="character" w:styleId="Hyperlink">
    <w:name w:val="Hyperlink"/>
    <w:uiPriority w:val="99"/>
    <w:rsid w:val="00D86FF8"/>
    <w:rPr>
      <w:rFonts w:cs="Times New Roman"/>
      <w:color w:val="0000FF"/>
      <w:u w:val="single"/>
    </w:rPr>
  </w:style>
  <w:style w:type="character" w:customStyle="1" w:styleId="ListParagraphChar">
    <w:name w:val="List Paragraph Char"/>
    <w:link w:val="ListParagraph"/>
    <w:uiPriority w:val="34"/>
    <w:rsid w:val="00D86FF8"/>
  </w:style>
  <w:style w:type="table" w:styleId="TableGrid">
    <w:name w:val="Table Grid"/>
    <w:basedOn w:val="TableNormal"/>
    <w:uiPriority w:val="59"/>
    <w:rsid w:val="00F75503"/>
    <w:pPr>
      <w:spacing w:after="0" w:line="240" w:lineRule="auto"/>
    </w:pPr>
    <w:rPr>
      <w:rFonts w:ascii="Arial" w:eastAsia="Times New Roman" w:hAnsi="Arial" w:cs="Arial"/>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D7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8"/>
    <w:rPr>
      <w:rFonts w:ascii="Tahoma" w:hAnsi="Tahoma" w:cs="Tahoma"/>
      <w:sz w:val="16"/>
      <w:szCs w:val="16"/>
    </w:rPr>
  </w:style>
  <w:style w:type="paragraph" w:styleId="Revision">
    <w:name w:val="Revision"/>
    <w:hidden/>
    <w:uiPriority w:val="99"/>
    <w:semiHidden/>
    <w:rsid w:val="000B0AA2"/>
    <w:pPr>
      <w:spacing w:after="0" w:line="240" w:lineRule="auto"/>
    </w:pPr>
  </w:style>
  <w:style w:type="paragraph" w:styleId="BodyText3">
    <w:name w:val="Body Text 3"/>
    <w:basedOn w:val="Normal"/>
    <w:link w:val="BodyText3Char"/>
    <w:rsid w:val="00592488"/>
    <w:pPr>
      <w:numPr>
        <w:numId w:val="40"/>
      </w:numPr>
      <w:tabs>
        <w:tab w:val="clear" w:pos="1492"/>
      </w:tabs>
      <w:spacing w:after="0" w:line="240" w:lineRule="auto"/>
      <w:ind w:left="0" w:firstLine="0"/>
      <w:jc w:val="both"/>
    </w:pPr>
    <w:rPr>
      <w:rFonts w:ascii="Arial" w:eastAsia="Times New Roman" w:hAnsi="Arial" w:cs="Times New Roman"/>
      <w:szCs w:val="20"/>
      <w:lang w:eastAsia="sl-SI"/>
    </w:rPr>
  </w:style>
  <w:style w:type="character" w:customStyle="1" w:styleId="BodyText3Char">
    <w:name w:val="Body Text 3 Char"/>
    <w:basedOn w:val="DefaultParagraphFont"/>
    <w:link w:val="BodyText3"/>
    <w:rsid w:val="00592488"/>
    <w:rPr>
      <w:rFonts w:ascii="Arial" w:eastAsia="Times New Roman" w:hAnsi="Arial" w:cs="Times New Roman"/>
      <w:szCs w:val="20"/>
      <w:lang w:eastAsia="sl-SI"/>
    </w:rPr>
  </w:style>
  <w:style w:type="paragraph" w:customStyle="1" w:styleId="NavadenTimesNewRoman">
    <w:name w:val="Navaden Times New Roman"/>
    <w:basedOn w:val="Normal"/>
    <w:rsid w:val="00592488"/>
    <w:pPr>
      <w:widowControl w:val="0"/>
      <w:spacing w:after="0" w:line="240" w:lineRule="auto"/>
    </w:pPr>
    <w:rPr>
      <w:rFonts w:ascii="Arial" w:eastAsia="Times New Roman" w:hAnsi="Arial" w:cs="Times New Roman"/>
      <w:szCs w:val="20"/>
      <w:lang w:eastAsia="sl-SI"/>
    </w:rPr>
  </w:style>
  <w:style w:type="character" w:styleId="CommentReference">
    <w:name w:val="annotation reference"/>
    <w:basedOn w:val="DefaultParagraphFont"/>
    <w:uiPriority w:val="99"/>
    <w:semiHidden/>
    <w:unhideWhenUsed/>
    <w:rsid w:val="009F3F08"/>
    <w:rPr>
      <w:sz w:val="16"/>
      <w:szCs w:val="16"/>
    </w:rPr>
  </w:style>
  <w:style w:type="paragraph" w:styleId="CommentText">
    <w:name w:val="annotation text"/>
    <w:basedOn w:val="Normal"/>
    <w:link w:val="CommentTextChar"/>
    <w:uiPriority w:val="99"/>
    <w:semiHidden/>
    <w:unhideWhenUsed/>
    <w:rsid w:val="009F3F08"/>
    <w:pPr>
      <w:spacing w:line="240" w:lineRule="auto"/>
    </w:pPr>
    <w:rPr>
      <w:sz w:val="20"/>
      <w:szCs w:val="20"/>
    </w:rPr>
  </w:style>
  <w:style w:type="character" w:customStyle="1" w:styleId="CommentTextChar">
    <w:name w:val="Comment Text Char"/>
    <w:basedOn w:val="DefaultParagraphFont"/>
    <w:link w:val="CommentText"/>
    <w:uiPriority w:val="99"/>
    <w:semiHidden/>
    <w:rsid w:val="009F3F08"/>
    <w:rPr>
      <w:sz w:val="20"/>
      <w:szCs w:val="20"/>
    </w:rPr>
  </w:style>
  <w:style w:type="paragraph" w:styleId="CommentSubject">
    <w:name w:val="annotation subject"/>
    <w:basedOn w:val="CommentText"/>
    <w:next w:val="CommentText"/>
    <w:link w:val="CommentSubjectChar"/>
    <w:uiPriority w:val="99"/>
    <w:semiHidden/>
    <w:unhideWhenUsed/>
    <w:rsid w:val="009F3F08"/>
    <w:rPr>
      <w:b/>
      <w:bCs/>
    </w:rPr>
  </w:style>
  <w:style w:type="character" w:customStyle="1" w:styleId="CommentSubjectChar">
    <w:name w:val="Comment Subject Char"/>
    <w:basedOn w:val="CommentTextChar"/>
    <w:link w:val="CommentSubject"/>
    <w:uiPriority w:val="99"/>
    <w:semiHidden/>
    <w:rsid w:val="009F3F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29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dc.gov.si/si/delovna_podro&#269;ja/ceste/bcp" TargetMode="External"/><Relationship Id="rId4" Type="http://schemas.microsoft.com/office/2007/relationships/stylesWithEffects" Target="stylesWithEffects.xml"/><Relationship Id="rId9" Type="http://schemas.openxmlformats.org/officeDocument/2006/relationships/hyperlink" Target="http://www.uradni-list.si/1/objava.jsp?urlid=200761&amp;stevilka=3295"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8B393-9268-42ED-A9F9-EFC6C09F3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3354</Words>
  <Characters>19119</Characters>
  <Application>Microsoft Office Word</Application>
  <DocSecurity>0</DocSecurity>
  <Lines>159</Lines>
  <Paragraphs>44</Paragraphs>
  <ScaleCrop>false</ScaleCrop>
  <HeadingPairs>
    <vt:vector size="2" baseType="variant">
      <vt:variant>
        <vt:lpstr>Naslov</vt:lpstr>
      </vt:variant>
      <vt:variant>
        <vt:i4>1</vt:i4>
      </vt:variant>
    </vt:vector>
  </HeadingPairs>
  <TitlesOfParts>
    <vt:vector size="1" baseType="lpstr">
      <vt:lpstr/>
    </vt:vector>
  </TitlesOfParts>
  <Company>DRI</Company>
  <LinksUpToDate>false</LinksUpToDate>
  <CharactersWithSpaces>22429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Neda Poljanec</dc:creator>
  <cp:lastModifiedBy>Administrator</cp:lastModifiedBy>
  <cp:revision>2</cp:revision>
  <cp:lastPrinted>2015-05-28T11:26:00Z</cp:lastPrinted>
  <dcterms:created xsi:type="dcterms:W3CDTF">2015-06-19T10:59:00Z</dcterms:created>
  <dcterms:modified xsi:type="dcterms:W3CDTF">2015-06-19T10:59:00Z</dcterms:modified>
</cp:coreProperties>
</file>